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C9" w:rsidRDefault="00D662C9" w:rsidP="00D662C9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62C9" w:rsidRDefault="00D662C9"/>
    <w:p w:rsidR="00CF5E8A" w:rsidRDefault="00CF5E8A" w:rsidP="008452A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CF5E8A" w:rsidRDefault="00063119" w:rsidP="00845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Uchwały Nr 6074</w:t>
      </w:r>
      <w:r w:rsidR="00CF5E8A">
        <w:rPr>
          <w:sz w:val="20"/>
          <w:szCs w:val="20"/>
        </w:rPr>
        <w:t>/2023</w:t>
      </w:r>
    </w:p>
    <w:p w:rsidR="00CF5E8A" w:rsidRDefault="00CF5E8A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:rsidR="00CF5E8A" w:rsidRDefault="00063119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 xml:space="preserve">z dnia 12 stycznia </w:t>
      </w:r>
      <w:r w:rsidR="00CF5E8A">
        <w:rPr>
          <w:sz w:val="20"/>
          <w:szCs w:val="20"/>
        </w:rPr>
        <w:t xml:space="preserve">2023 r. </w:t>
      </w: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Pr="00391B86" w:rsidRDefault="00CF5E8A" w:rsidP="00391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„Polacy w świecie </w:t>
      </w:r>
    </w:p>
    <w:p w:rsidR="00CF5E8A" w:rsidRPr="00391B86" w:rsidRDefault="00CF5E8A" w:rsidP="00391B86">
      <w:pPr>
        <w:jc w:val="center"/>
        <w:rPr>
          <w:b/>
        </w:rPr>
      </w:pPr>
      <w:r>
        <w:rPr>
          <w:b/>
        </w:rPr>
        <w:t xml:space="preserve">znani </w:t>
      </w:r>
      <w:r w:rsidRPr="00391B86">
        <w:rPr>
          <w:b/>
        </w:rPr>
        <w:t>z działalności</w:t>
      </w:r>
      <w:r>
        <w:rPr>
          <w:b/>
        </w:rPr>
        <w:t xml:space="preserve"> publicznej, misyjnej, naukowej, artystycznej i sportowej”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Postanowienia wstępne</w:t>
      </w:r>
    </w:p>
    <w:p w:rsidR="00CF5E8A" w:rsidRPr="00A12A88" w:rsidRDefault="00CF5E8A" w:rsidP="00A12A88">
      <w:pPr>
        <w:spacing w:line="360" w:lineRule="auto"/>
        <w:jc w:val="both"/>
        <w:rPr>
          <w:sz w:val="22"/>
          <w:szCs w:val="22"/>
        </w:rPr>
      </w:pP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Regulamin niniejszy określa zasady przeprowadzenia konkursu „Polacy w świecie znani                         z działalności publicznej, misyjnej, naukowej, artystycznej i sportowej” (zwanego dalej Konkursem).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Konkurs odbywa się corocznie, a jego Organizatorem jest Departament Edukacji i Nauki Urzędu</w:t>
      </w:r>
    </w:p>
    <w:p w:rsidR="00CF5E8A" w:rsidRPr="00A12A88" w:rsidRDefault="00CF5E8A" w:rsidP="00A12A88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Marszałkowskiego Województwa Wielkopolskiego w Poznaniu, al. Niepodległości 34, zwany dalej Departamentem Edukacji i Nauki.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 xml:space="preserve">Terminy i tematy kolejnych edycji Konkursu ogłasza Departament Edukacji i Nauki na stronie Urzędu </w:t>
      </w:r>
      <w:r w:rsidRPr="000B091D">
        <w:rPr>
          <w:sz w:val="22"/>
          <w:szCs w:val="22"/>
        </w:rPr>
        <w:t>www.umww.pl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Koordynatorem Konkursu prowadzącym jego organizacyjną obsługę jest Publiczna</w:t>
      </w:r>
      <w:r w:rsidRPr="00A12A88">
        <w:rPr>
          <w:sz w:val="22"/>
          <w:szCs w:val="22"/>
        </w:rPr>
        <w:t xml:space="preserve"> Bibliotek</w:t>
      </w:r>
      <w:r>
        <w:rPr>
          <w:sz w:val="22"/>
          <w:szCs w:val="22"/>
        </w:rPr>
        <w:t>a Pedagogiczna w Poznaniu.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§2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Cel Konkursu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 w:rsidP="00CF5E8A">
      <w:pPr>
        <w:pStyle w:val="NormalnyWeb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hanging="72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Celem Konkursu jest: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wzbudzenie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esowania wśród uczniów h</w:t>
      </w:r>
      <w:r>
        <w:rPr>
          <w:sz w:val="22"/>
          <w:szCs w:val="22"/>
        </w:rPr>
        <w:t xml:space="preserve">istorią sławnych Polaków w świecie </w:t>
      </w:r>
      <w:r w:rsidRPr="007035BA">
        <w:rPr>
          <w:sz w:val="22"/>
          <w:szCs w:val="22"/>
        </w:rPr>
        <w:t>oraz</w:t>
      </w:r>
      <w:r>
        <w:rPr>
          <w:sz w:val="22"/>
          <w:szCs w:val="22"/>
        </w:rPr>
        <w:t xml:space="preserve"> historią,  geografią i kulturą</w:t>
      </w:r>
      <w:r w:rsidRPr="007035BA">
        <w:rPr>
          <w:sz w:val="22"/>
          <w:szCs w:val="22"/>
        </w:rPr>
        <w:t xml:space="preserve"> kraju,</w:t>
      </w:r>
      <w:r>
        <w:rPr>
          <w:sz w:val="22"/>
          <w:szCs w:val="22"/>
        </w:rPr>
        <w:t xml:space="preserve"> określonego w temacie na dany rok. 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wrażliwości i kreatywności dzieci i młodzieży poprzez twórczość artystyczną,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uwrażliwianie na piękno otaczającego nas świata i różnorodność kulturową,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esowań uczniów oraz zachęcenie ich do samodzielnej pracy przy wykorzystaniu różnorodnych źródeł informacji i technik plastycznych.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§3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Warunki Konkursu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W Konkursie mogą wziąć udział </w:t>
      </w:r>
      <w:r>
        <w:rPr>
          <w:sz w:val="22"/>
          <w:szCs w:val="22"/>
        </w:rPr>
        <w:t xml:space="preserve">dzieci i młodzież z przedszkoli, szkół podstawowych                                   </w:t>
      </w:r>
      <w:r w:rsidRPr="007035BA">
        <w:rPr>
          <w:sz w:val="22"/>
          <w:szCs w:val="22"/>
        </w:rPr>
        <w:t xml:space="preserve"> </w:t>
      </w:r>
      <w:r>
        <w:rPr>
          <w:sz w:val="22"/>
          <w:szCs w:val="22"/>
        </w:rPr>
        <w:t>i szkół ponadpodstawowych z terenu Wielkopolski.</w:t>
      </w:r>
    </w:p>
    <w:p w:rsidR="00CF5E8A" w:rsidRPr="00654787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654787">
        <w:rPr>
          <w:sz w:val="22"/>
          <w:szCs w:val="22"/>
        </w:rPr>
        <w:t xml:space="preserve">Konkurs polega na wykonaniu </w:t>
      </w:r>
      <w:r>
        <w:rPr>
          <w:sz w:val="22"/>
          <w:szCs w:val="22"/>
        </w:rPr>
        <w:t xml:space="preserve">dowolną techniką plastyczną </w:t>
      </w:r>
      <w:r w:rsidRPr="00654787">
        <w:rPr>
          <w:sz w:val="22"/>
          <w:szCs w:val="22"/>
        </w:rPr>
        <w:t xml:space="preserve">pracy zgodnej z tematem obowiązującym w danym roku: 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 d</w:t>
      </w:r>
      <w:r w:rsidRPr="00FC7436">
        <w:rPr>
          <w:sz w:val="22"/>
          <w:szCs w:val="22"/>
        </w:rPr>
        <w:t xml:space="preserve">zieci przedszkolne oraz uczniowie szkół podstawowych kl. I-III - rysunek </w:t>
      </w:r>
      <w:r w:rsidRPr="00744DDA">
        <w:rPr>
          <w:sz w:val="22"/>
          <w:szCs w:val="22"/>
        </w:rPr>
        <w:t>w formacie A4,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44DDA">
        <w:rPr>
          <w:sz w:val="22"/>
          <w:szCs w:val="22"/>
        </w:rPr>
        <w:t>ateg</w:t>
      </w:r>
      <w:r>
        <w:rPr>
          <w:sz w:val="22"/>
          <w:szCs w:val="22"/>
        </w:rPr>
        <w:t>oria II u</w:t>
      </w:r>
      <w:r w:rsidRPr="00744DDA">
        <w:rPr>
          <w:sz w:val="22"/>
          <w:szCs w:val="22"/>
        </w:rPr>
        <w:t xml:space="preserve">czniowie szkół podstawowych kl. IV-VIII – pocztówka w formacie A5 lub A4 wraz z opisem  sytuacji, miejsca lub osoby na niej przedstawionej.  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III u</w:t>
      </w:r>
      <w:r w:rsidRPr="00744DDA">
        <w:rPr>
          <w:sz w:val="22"/>
          <w:szCs w:val="22"/>
        </w:rPr>
        <w:t xml:space="preserve">czniowie szkół ponadpodstawowych – plakat </w:t>
      </w:r>
      <w:r>
        <w:rPr>
          <w:sz w:val="22"/>
          <w:szCs w:val="22"/>
        </w:rPr>
        <w:t xml:space="preserve">z wykorzystaniem elementów infografiki </w:t>
      </w:r>
      <w:r w:rsidRPr="00744DDA">
        <w:rPr>
          <w:sz w:val="22"/>
          <w:szCs w:val="22"/>
        </w:rPr>
        <w:t>w formacie A3 lub A2 wraz z opisem</w:t>
      </w:r>
      <w:r>
        <w:rPr>
          <w:sz w:val="22"/>
          <w:szCs w:val="22"/>
        </w:rPr>
        <w:t xml:space="preserve"> sytuacji, miejsca lub osoby na nim przedstawionej. </w:t>
      </w:r>
    </w:p>
    <w:p w:rsidR="00CF5E8A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Warunkiem uczestnictwa w Konkursi</w:t>
      </w:r>
      <w:r>
        <w:rPr>
          <w:sz w:val="22"/>
          <w:szCs w:val="22"/>
        </w:rPr>
        <w:t xml:space="preserve">e jest złożenie w terminie określonym przez Departament Edukacji i Nauki, zgodnie z § 1 ust. 3, pracy konkursowej wraz z Kartą uczestnika (zał. nr 1). Prace, które wpłyną </w:t>
      </w:r>
      <w:r w:rsidRPr="00FC7436">
        <w:rPr>
          <w:sz w:val="22"/>
          <w:szCs w:val="22"/>
        </w:rPr>
        <w:t xml:space="preserve">do Bibliotek </w:t>
      </w:r>
      <w:r>
        <w:rPr>
          <w:sz w:val="22"/>
          <w:szCs w:val="22"/>
        </w:rPr>
        <w:t xml:space="preserve">po tym terminie, </w:t>
      </w:r>
      <w:r w:rsidRPr="00FC7436">
        <w:rPr>
          <w:sz w:val="22"/>
          <w:szCs w:val="22"/>
        </w:rPr>
        <w:t xml:space="preserve">nie będą brane pod uwagę. </w:t>
      </w:r>
    </w:p>
    <w:p w:rsidR="00CF5E8A" w:rsidRPr="00FC7436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Konkursie mogą brać udział wyłącznie prace indywidualne. Prace wykonane zespołowo nie będą brane pod uwagę. </w:t>
      </w:r>
    </w:p>
    <w:p w:rsidR="00CF5E8A" w:rsidRPr="007035BA" w:rsidRDefault="00CF5E8A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§4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prac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3"/>
        </w:numPr>
        <w:tabs>
          <w:tab w:val="clear" w:pos="924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Zgłoszenia pracy </w:t>
      </w:r>
      <w:r>
        <w:rPr>
          <w:sz w:val="22"/>
          <w:szCs w:val="22"/>
        </w:rPr>
        <w:t>może dokonać: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prawny,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wychowawca k</w:t>
      </w:r>
      <w:r>
        <w:rPr>
          <w:sz w:val="22"/>
          <w:szCs w:val="22"/>
        </w:rPr>
        <w:t>lasy za zgodą rodzica/opiekuna prawnego,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nauczyciel prowadzący zajęcia plastyczne</w:t>
      </w:r>
      <w:r>
        <w:rPr>
          <w:sz w:val="22"/>
          <w:szCs w:val="22"/>
        </w:rPr>
        <w:t xml:space="preserve"> za zgodą rodzica/opiekuna prawnego,</w:t>
      </w:r>
    </w:p>
    <w:p w:rsidR="00CF5E8A" w:rsidRPr="00BA717C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pełnoletni uczestnik konkursu.</w:t>
      </w:r>
    </w:p>
    <w:p w:rsidR="00CF5E8A" w:rsidRPr="007844CD" w:rsidRDefault="00CF5E8A" w:rsidP="00CF5E8A">
      <w:pPr>
        <w:numPr>
          <w:ilvl w:val="1"/>
          <w:numId w:val="6"/>
        </w:numPr>
        <w:tabs>
          <w:tab w:val="clear" w:pos="1460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Prace konkursowe należy złożyć lub przesłać drogą pocztową do prowadzonych przez Samorząd Województwa Wielkopolskiego Publicznych Bibliotek Pedagogicznych lub ich filii (zwanych dalej Bibliotekami) na jeden ze wskazanych poniżej adresów: 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w Poznaniu, ul. Bułgarska 19, 60-320 Poznań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Gnieźnie, ul. Mieszka I 27, 62-200 Gniezno,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Międzychodzie, ul. 17 Stycznia 143, 64-400 Międzychód,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Nowym Tomyślu, os. Północ 25, 64-300 Nowy Tomyśl,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 w Poznaniu Filia w Obornikach, ul. Mickiewicza 4, 64-600 Oborniki,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Środzie Wlkp., ul. Żwirki i Wigury 3, 63-000 Środa Wlkp.,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Śremie, ul. Kilińskiego 2, 63-100 Śrem,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Swarzędzu, os. Kościuszkowców 6/51-52, 62-020 Swarzędz,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Szamotułach, ul. Staszica 4, 64-500 Szamotuły,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Wolsztynie, ul. Rzeczna 17/1, 64-200 Wolsztyn,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we Wrześni, Wojska Polskiego 2a, 62-300 Września,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Książnica Pedagogiczna im. Alfonsa Parczewskiego                   w Kaliszu, ul. Południowa 62, 62-800 Kalisz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Jarocinie,                 ul. Kościuszki 16, 63-200 Jarocin,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Kępnie,                      ul. Sienkiewicza 26, 63-600 Kępno,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Krotoszynie, ul. Mickiewicza 11, 63-700 Krotoszyn,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Książnica Pedagogiczna w Kaliszu Filia w Ostrzeszowie,   </w:t>
      </w:r>
      <w:r>
        <w:rPr>
          <w:sz w:val="22"/>
          <w:szCs w:val="22"/>
        </w:rPr>
        <w:t xml:space="preserve">              ul. Gorgolewskiego 3</w:t>
      </w:r>
      <w:r w:rsidRPr="007844CD">
        <w:rPr>
          <w:sz w:val="22"/>
          <w:szCs w:val="22"/>
        </w:rPr>
        <w:t>, 63-500 Ostrzeszów,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Ostrowie Wlkp, ul. Limanowskiego 17, 63-400 Ostrów Wlkp.,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Pleszewie, Ogrodowa 13, 63-300 Pleszew,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 w Koninie,                            ul. Przemysłowa 7, 62-510 Konin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 Publiczna Biblioteka Pedagogiczna, Centrum Doskonalenia Nauczycieli  w Koninie Filia w Kole, ul. Wrocławska 1, 62-600 Koło,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 w Słupcy, ul. Armii Krajowej 27, 62-400 Słupca,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w Turku, ul. Piłsudskiego 1, 62-700 Turek,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w Lesznie,                            ul. Chrobrego 15, 64-100 Leszno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w Gosty</w:t>
      </w:r>
      <w:r>
        <w:rPr>
          <w:sz w:val="22"/>
          <w:szCs w:val="22"/>
        </w:rPr>
        <w:t>niu, ul. Wrocławska 45A</w:t>
      </w:r>
      <w:r w:rsidRPr="007844CD">
        <w:rPr>
          <w:sz w:val="22"/>
          <w:szCs w:val="22"/>
        </w:rPr>
        <w:t>, 63-800 Gostyń,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Pedagogiczna, Centrum Doskonalenia Nauczycieli w Lesznie Filia                          w Kościanie, Pl. Paderewskiego 1, 64-000 Kościan,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   w Rawiczu, ul. Kard. Stefana Wyszyńskiego 2, 63-900 Rawicz,</w:t>
      </w:r>
    </w:p>
    <w:p w:rsidR="00CF5E8A" w:rsidRPr="007844CD" w:rsidRDefault="00CF5E8A" w:rsidP="00A347BF">
      <w:pPr>
        <w:spacing w:line="360" w:lineRule="auto"/>
        <w:ind w:left="720" w:hanging="360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5) Publiczna Biblioteka Pedagogiczna, Centrum Doskonalenia Nauczycieli w Pile, ul. Bydgoska 21, 64-920 Piła</w:t>
      </w:r>
      <w:r w:rsidRPr="007844CD">
        <w:rPr>
          <w:sz w:val="22"/>
          <w:szCs w:val="22"/>
        </w:rPr>
        <w:t>,</w:t>
      </w:r>
    </w:p>
    <w:p w:rsidR="00CF5E8A" w:rsidRPr="005B257F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5B257F">
        <w:rPr>
          <w:sz w:val="22"/>
          <w:szCs w:val="22"/>
        </w:rPr>
        <w:t>Publiczna Biblioteka Pedagogiczna, Centrum Doskonalenia Nauczycieli w Pile Filia                            w Czarnkowie, ul. Orłowskiego 1, 64-700 Czarnków,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Chodzieży, ul. Jagiellońska 3, 64-800 Chodzież,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Trzciance, ul. Fabryczna 1, 64-980 Trzcianka,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Piotra Palińskiego w Wągrowcu, Wierzbowa 1, 62-100 Wągrowiec,</w:t>
      </w:r>
    </w:p>
    <w:p w:rsidR="00CF5E8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Płk. Zbigniewa Załuskiego w Złotowie, ul. Szkolna 3, 77-400 Złotów.</w:t>
      </w:r>
    </w:p>
    <w:p w:rsidR="00CF5E8A" w:rsidRPr="007035BA" w:rsidRDefault="00CF5E8A" w:rsidP="002B343C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§5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Ocena prac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</w:t>
      </w:r>
      <w:r>
        <w:rPr>
          <w:sz w:val="22"/>
          <w:szCs w:val="22"/>
        </w:rPr>
        <w:t xml:space="preserve">ceny prac </w:t>
      </w:r>
      <w:r w:rsidRPr="007035BA">
        <w:rPr>
          <w:sz w:val="22"/>
          <w:szCs w:val="22"/>
        </w:rPr>
        <w:t>I</w:t>
      </w:r>
      <w:r>
        <w:rPr>
          <w:sz w:val="22"/>
          <w:szCs w:val="22"/>
        </w:rPr>
        <w:t>. etapu</w:t>
      </w:r>
      <w:r w:rsidRPr="007035BA">
        <w:rPr>
          <w:sz w:val="22"/>
          <w:szCs w:val="22"/>
        </w:rPr>
        <w:t xml:space="preserve"> Konkursu dokonują Komisje powołane przez Dyrektorów </w:t>
      </w:r>
      <w:r>
        <w:rPr>
          <w:sz w:val="22"/>
          <w:szCs w:val="22"/>
        </w:rPr>
        <w:t xml:space="preserve">Publicznych Bibliotek Pedagogicznych </w:t>
      </w:r>
      <w:r w:rsidRPr="007035BA">
        <w:rPr>
          <w:sz w:val="22"/>
          <w:szCs w:val="22"/>
        </w:rPr>
        <w:t>wymieni</w:t>
      </w:r>
      <w:r>
        <w:rPr>
          <w:sz w:val="22"/>
          <w:szCs w:val="22"/>
        </w:rPr>
        <w:t xml:space="preserve">onych w § 4 ust. 2. </w:t>
      </w:r>
    </w:p>
    <w:p w:rsidR="00CF5E8A" w:rsidRPr="00FC7436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Komisja dokonuje oceny prac plastycznych oddzielnie dla każdej z trzech</w:t>
      </w:r>
      <w:r>
        <w:rPr>
          <w:sz w:val="22"/>
          <w:szCs w:val="22"/>
        </w:rPr>
        <w:t xml:space="preserve"> kategorii, o których mowa w § 3 ust. 2. </w:t>
      </w:r>
      <w:r w:rsidRPr="00FC7436">
        <w:rPr>
          <w:sz w:val="22"/>
          <w:szCs w:val="22"/>
        </w:rPr>
        <w:t xml:space="preserve"> </w:t>
      </w:r>
    </w:p>
    <w:p w:rsidR="00CF5E8A" w:rsidRPr="007035B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Przy ocenie prac bierze się pod uwagę następujące kryteria oceny: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trafność doboru tematu pracy, 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jakość wykonania, 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oryginalność,</w:t>
      </w:r>
    </w:p>
    <w:p w:rsidR="00CF5E8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stopień trudności</w:t>
      </w:r>
      <w:r w:rsidRPr="007035BA">
        <w:rPr>
          <w:sz w:val="22"/>
          <w:szCs w:val="22"/>
        </w:rPr>
        <w:t>.</w:t>
      </w: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Członkowie Komisji przyznają pu</w:t>
      </w:r>
      <w:r>
        <w:rPr>
          <w:sz w:val="22"/>
          <w:szCs w:val="22"/>
        </w:rPr>
        <w:t>nkty od 0 do 3 w każdym z czterech</w:t>
      </w:r>
      <w:r w:rsidRPr="007035BA">
        <w:rPr>
          <w:sz w:val="22"/>
          <w:szCs w:val="22"/>
        </w:rPr>
        <w:t xml:space="preserve"> kryteriów</w:t>
      </w:r>
      <w:r>
        <w:rPr>
          <w:sz w:val="22"/>
          <w:szCs w:val="22"/>
        </w:rPr>
        <w:t>-</w:t>
      </w:r>
      <w:r w:rsidRPr="00B55054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7035BA">
        <w:rPr>
          <w:sz w:val="22"/>
          <w:szCs w:val="22"/>
        </w:rPr>
        <w:t>aksymalna licz</w:t>
      </w:r>
      <w:r>
        <w:rPr>
          <w:sz w:val="22"/>
          <w:szCs w:val="22"/>
        </w:rPr>
        <w:t>ba punktów do zdobycia wynosi 12 (Karta oceny pracy - załącznik nr 2).</w:t>
      </w:r>
    </w:p>
    <w:p w:rsidR="00CF5E8A" w:rsidRPr="002B7FB7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color w:val="FF0000"/>
          <w:sz w:val="22"/>
          <w:szCs w:val="22"/>
        </w:rPr>
      </w:pPr>
      <w:r w:rsidRPr="00FC7436">
        <w:rPr>
          <w:sz w:val="22"/>
          <w:szCs w:val="22"/>
        </w:rPr>
        <w:t>Każda Komisja sporządza listy</w:t>
      </w:r>
      <w:r>
        <w:rPr>
          <w:sz w:val="22"/>
          <w:szCs w:val="22"/>
        </w:rPr>
        <w:t xml:space="preserve"> maksymalnie 30 najwyżej ocenionych prac wraz z punktacją, z zachowaniem proporcji dla każdej kategorii wiekowej. </w:t>
      </w: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przekazują do Organizatora Konkursu listy najwyżej ocenionych prac i prace wraz z Kartami uczestnika (załącznik nr 1).   </w:t>
      </w:r>
    </w:p>
    <w:p w:rsidR="00CF5E8A" w:rsidRPr="005A05BD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Członkowie Komisji obowiązani są do zachowania w tajemnicy wszystkich danych, do których mieli dostęp w </w:t>
      </w:r>
      <w:r>
        <w:rPr>
          <w:sz w:val="22"/>
          <w:szCs w:val="22"/>
        </w:rPr>
        <w:t>związku z pracami w tej Komisji.</w:t>
      </w: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§6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Kapituła Konkursu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 xml:space="preserve">W skład Kapituły wchodzi maksymalnie sześć osób. 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4D1768">
        <w:rPr>
          <w:sz w:val="22"/>
          <w:szCs w:val="22"/>
        </w:rPr>
        <w:t>złonków Kapituły powołuje Dyrektor Departamentu</w:t>
      </w:r>
      <w:r>
        <w:rPr>
          <w:sz w:val="22"/>
          <w:szCs w:val="22"/>
        </w:rPr>
        <w:t xml:space="preserve"> Edukacji i Nauki, który jest jej Przewodniczącym</w:t>
      </w:r>
      <w:r w:rsidRPr="004D1768">
        <w:rPr>
          <w:sz w:val="22"/>
          <w:szCs w:val="22"/>
        </w:rPr>
        <w:t>.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Przewodniczący Kapituły</w:t>
      </w:r>
      <w:r>
        <w:rPr>
          <w:sz w:val="22"/>
          <w:szCs w:val="22"/>
        </w:rPr>
        <w:t xml:space="preserve"> kieruje pracami Kapituły</w:t>
      </w:r>
      <w:r w:rsidRPr="004D1768">
        <w:rPr>
          <w:sz w:val="22"/>
          <w:szCs w:val="22"/>
        </w:rPr>
        <w:t>.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Zadaniem Kapitu</w:t>
      </w:r>
      <w:r>
        <w:rPr>
          <w:sz w:val="22"/>
          <w:szCs w:val="22"/>
        </w:rPr>
        <w:t>ły jest wskazanie nagrodzonych i wyróżnionych prac.</w:t>
      </w:r>
      <w:r w:rsidRPr="004D1768">
        <w:rPr>
          <w:sz w:val="22"/>
          <w:szCs w:val="22"/>
        </w:rPr>
        <w:t xml:space="preserve"> 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Przy ocenie prac bierze się pod uwagę następujące kryteria oceny:</w:t>
      </w:r>
    </w:p>
    <w:p w:rsidR="00CF5E8A" w:rsidRPr="004D1768" w:rsidRDefault="00CF5E8A" w:rsidP="004D1768">
      <w:pPr>
        <w:spacing w:line="360" w:lineRule="auto"/>
        <w:ind w:left="709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1) trafność doboru tematu pracy, wartość merytoryczną,</w:t>
      </w:r>
    </w:p>
    <w:p w:rsidR="00CF5E8A" w:rsidRDefault="00CF5E8A" w:rsidP="004D1768">
      <w:pPr>
        <w:spacing w:line="360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2) </w:t>
      </w:r>
      <w:r w:rsidRPr="004D1768">
        <w:rPr>
          <w:sz w:val="22"/>
          <w:szCs w:val="22"/>
        </w:rPr>
        <w:t>przydatność w poszerzaniu wiedzy, walory edukacyjne pracy,</w:t>
      </w:r>
    </w:p>
    <w:p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3) </w:t>
      </w:r>
      <w:r w:rsidRPr="004D1768">
        <w:rPr>
          <w:sz w:val="22"/>
          <w:szCs w:val="22"/>
        </w:rPr>
        <w:t>oryginalność przedstawienia tematu pracy,</w:t>
      </w:r>
    </w:p>
    <w:p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4) </w:t>
      </w:r>
      <w:r w:rsidRPr="004D1768">
        <w:rPr>
          <w:sz w:val="22"/>
          <w:szCs w:val="22"/>
        </w:rPr>
        <w:t>samodzielność i stopień trudności wykonania.</w:t>
      </w:r>
    </w:p>
    <w:p w:rsidR="00CF5E8A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Kapitule Konkursu pozostawia się możliwość zastosowania dodatkowych kryteriów oceny.</w:t>
      </w:r>
    </w:p>
    <w:p w:rsidR="00CF5E8A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A8606F">
        <w:rPr>
          <w:sz w:val="22"/>
          <w:szCs w:val="22"/>
        </w:rPr>
        <w:t>Kapituła Konkursu podejmuje rozstrzygnięcia zwykłą większością głosów w głosowaniu jawnym. W</w:t>
      </w:r>
      <w:r>
        <w:rPr>
          <w:sz w:val="22"/>
          <w:szCs w:val="22"/>
        </w:rPr>
        <w:t> </w:t>
      </w:r>
      <w:r w:rsidRPr="00A8606F">
        <w:rPr>
          <w:sz w:val="22"/>
          <w:szCs w:val="22"/>
        </w:rPr>
        <w:t>przypadku równej liczby głosów decyduje głos Przewodniczącego.</w:t>
      </w:r>
    </w:p>
    <w:p w:rsidR="00CF5E8A" w:rsidRPr="007C6D6C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7C6D6C">
        <w:rPr>
          <w:sz w:val="22"/>
          <w:szCs w:val="22"/>
        </w:rPr>
        <w:t xml:space="preserve">Kapituła sporządza protokół z obrad wraz z listą nagrodzonych prac. </w:t>
      </w:r>
    </w:p>
    <w:p w:rsidR="00CF5E8A" w:rsidRPr="007035BA" w:rsidRDefault="00CF5E8A">
      <w:pPr>
        <w:spacing w:line="360" w:lineRule="auto"/>
        <w:jc w:val="both"/>
        <w:rPr>
          <w:sz w:val="22"/>
          <w:szCs w:val="22"/>
        </w:rPr>
      </w:pPr>
    </w:p>
    <w:p w:rsidR="00CF5E8A" w:rsidRPr="002B7FB7" w:rsidRDefault="00CF5E8A">
      <w:pPr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§7</w:t>
      </w:r>
    </w:p>
    <w:p w:rsidR="00CF5E8A" w:rsidRPr="002B7FB7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Rozstrzygnięcie oraz ogłoszenie wyników Konkursu</w:t>
      </w:r>
    </w:p>
    <w:p w:rsidR="00CF5E8A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157FFD">
        <w:rPr>
          <w:sz w:val="22"/>
          <w:szCs w:val="22"/>
        </w:rPr>
        <w:t xml:space="preserve">Rozstrzygnięcie Konkursu nastąpi podczas Targów Edukacyjnych w danym roku. 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Wyniki Konkursu w zakresie: imię i nazwisko autora pracy, tytuł pracy, miejscowość, zostaną ogłoszone na stronie internetowej Urzędu Marszałkowskiego Województwa Wielkopolskiego w Poznaniu (</w:t>
      </w:r>
      <w:r w:rsidRPr="00A34B35">
        <w:rPr>
          <w:sz w:val="22"/>
          <w:szCs w:val="22"/>
        </w:rPr>
        <w:t>www.umww.pl</w:t>
      </w:r>
      <w:r w:rsidRPr="00157FFD">
        <w:rPr>
          <w:sz w:val="22"/>
          <w:szCs w:val="22"/>
        </w:rPr>
        <w:t>).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O sposobie wręczenia nagród i wyróżnień, Organizator lub Koordynator Konkursu drogą telefoniczną, e-mailem bądź za pośrednictwem poczty poinformuje osoby wskazane w Karcie uczestnika.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Autorzy najlepszych prac w każdej z trzech kategorii otrzymają nagrody rzeczowe.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§8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Ogłoszenie wyników Konkursu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Uczestnicy Konkursu zobowiązani są do zapoznania się z niniejszym Regulaminem.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Przystąpienie do Konkursu oznacza akceptację przez uczestników wszystkich warunków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określonych w Regulaminie.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nie zwraca uczestnikom Konkursu prac dostarczonych w ramach udziału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w Konkursie.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Prawo do odwołania Konkursu bez podania przyczyn, a także przerwania, zawieszenia lub zmiany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AB5929">
        <w:rPr>
          <w:sz w:val="22"/>
          <w:szCs w:val="22"/>
        </w:rPr>
        <w:lastRenderedPageBreak/>
        <w:t>terminu jego przeprowadzenia przysługuje Organizatorowi.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ma prawo do zmiany Regulaminu przed rozpoczęciem danej edycji Konkursu. Nowy</w:t>
      </w:r>
    </w:p>
    <w:p w:rsidR="00CF5E8A" w:rsidRDefault="00CF5E8A" w:rsidP="00DC7CF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regulamin obowiązuje od momentu opublikowania.</w:t>
      </w:r>
    </w:p>
    <w:p w:rsidR="00CF5E8A" w:rsidRPr="007844CD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AB5929">
        <w:rPr>
          <w:sz w:val="22"/>
          <w:szCs w:val="22"/>
        </w:rPr>
        <w:t>W sprawach nieuregulowanych postanowieniami Regulaminu decyzję podejmuje Organizator.</w:t>
      </w:r>
      <w:r>
        <w:rPr>
          <w:sz w:val="22"/>
          <w:szCs w:val="22"/>
        </w:rPr>
        <w:t xml:space="preserve"> </w:t>
      </w:r>
      <w:r w:rsidRPr="007844CD">
        <w:rPr>
          <w:sz w:val="22"/>
          <w:szCs w:val="22"/>
        </w:rPr>
        <w:t>Od</w:t>
      </w:r>
      <w:r>
        <w:rPr>
          <w:sz w:val="22"/>
          <w:szCs w:val="22"/>
        </w:rPr>
        <w:t> </w:t>
      </w:r>
      <w:r w:rsidRPr="007844CD">
        <w:rPr>
          <w:sz w:val="22"/>
          <w:szCs w:val="22"/>
        </w:rPr>
        <w:t xml:space="preserve">decyzji Organizatora nie przysługuje odwołanie. </w:t>
      </w: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  <w:bookmarkStart w:id="0" w:name="_GoBack"/>
      <w:bookmarkEnd w:id="0"/>
    </w:p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345836"/>
    <w:rsid w:val="00365F3A"/>
    <w:rsid w:val="004313FD"/>
    <w:rsid w:val="004D5075"/>
    <w:rsid w:val="005B0515"/>
    <w:rsid w:val="00612A84"/>
    <w:rsid w:val="007A2BB0"/>
    <w:rsid w:val="00907BCB"/>
    <w:rsid w:val="009F655E"/>
    <w:rsid w:val="00A26E44"/>
    <w:rsid w:val="00B95354"/>
    <w:rsid w:val="00B9741B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1F90D9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Chmielewska Klaudia</cp:lastModifiedBy>
  <cp:revision>3</cp:revision>
  <cp:lastPrinted>2023-01-12T10:32:00Z</cp:lastPrinted>
  <dcterms:created xsi:type="dcterms:W3CDTF">2025-01-09T11:06:00Z</dcterms:created>
  <dcterms:modified xsi:type="dcterms:W3CDTF">2025-01-09T11:08:00Z</dcterms:modified>
</cp:coreProperties>
</file>