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4E1E" w14:textId="77777777" w:rsidR="00294DD4" w:rsidRDefault="00294DD4" w:rsidP="00E70F70">
      <w:pPr>
        <w:rPr>
          <w:rFonts w:ascii="Garamond" w:hAnsi="Garamond"/>
          <w:b/>
          <w:bCs/>
        </w:rPr>
      </w:pPr>
    </w:p>
    <w:p w14:paraId="48315F93" w14:textId="544DBBA3" w:rsidR="002E73A1" w:rsidRPr="00862D43" w:rsidRDefault="00285CD9" w:rsidP="0021096C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0241F6" w:rsidRPr="00862D43">
        <w:rPr>
          <w:rFonts w:asciiTheme="minorHAnsi" w:hAnsiTheme="minorHAnsi" w:cstheme="minorHAnsi"/>
          <w:b/>
          <w:bCs/>
          <w:sz w:val="22"/>
          <w:szCs w:val="22"/>
        </w:rPr>
        <w:t>naboru</w:t>
      </w:r>
      <w:r w:rsidR="00D57818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1E1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3651DA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>udział</w:t>
      </w:r>
      <w:r w:rsidR="00371E1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 xml:space="preserve"> w targach</w:t>
      </w:r>
      <w:r w:rsidR="00480B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096C">
        <w:rPr>
          <w:rFonts w:asciiTheme="minorHAnsi" w:hAnsiTheme="minorHAnsi" w:cstheme="minorHAnsi"/>
          <w:b/>
          <w:bCs/>
          <w:sz w:val="22"/>
          <w:szCs w:val="22"/>
        </w:rPr>
        <w:t xml:space="preserve">ZOOMARK 2025 </w:t>
      </w:r>
    </w:p>
    <w:p w14:paraId="292C70E8" w14:textId="77777777" w:rsidR="00BA56CE" w:rsidRPr="00862D43" w:rsidRDefault="00BA56CE" w:rsidP="00BE4B69">
      <w:pPr>
        <w:autoSpaceDE w:val="0"/>
        <w:autoSpaceDN w:val="0"/>
        <w:adjustRightInd w:val="0"/>
        <w:spacing w:line="276" w:lineRule="auto"/>
        <w:ind w:left="3398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43A57" w14:textId="77777777" w:rsidR="004E6969" w:rsidRPr="00862D43" w:rsidRDefault="001242FF" w:rsidP="00BE4B69">
      <w:pPr>
        <w:tabs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4E6969" w:rsidRPr="00862D43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3C6EEF13" w14:textId="77777777" w:rsidR="00C80209" w:rsidRDefault="00285CD9" w:rsidP="00BE4B69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>Departament Gospodarki Urzędu Marszałkowskiego Województwa Wielkopolskiego w</w:t>
      </w:r>
      <w:r w:rsidR="008D1083" w:rsidRPr="00862D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Poznaniu, zwany dalej Organizatorem</w:t>
      </w:r>
      <w:r w:rsidR="004E6969" w:rsidRPr="00862D43">
        <w:rPr>
          <w:rFonts w:asciiTheme="minorHAnsi" w:hAnsiTheme="minorHAnsi" w:cstheme="minorHAnsi"/>
          <w:bCs/>
          <w:sz w:val="22"/>
          <w:szCs w:val="22"/>
        </w:rPr>
        <w:t xml:space="preserve">, realizuje </w:t>
      </w:r>
      <w:r w:rsidR="00DD171B">
        <w:rPr>
          <w:rFonts w:asciiTheme="minorHAnsi" w:hAnsiTheme="minorHAnsi" w:cstheme="minorHAnsi"/>
          <w:sz w:val="22"/>
          <w:szCs w:val="22"/>
        </w:rPr>
        <w:t xml:space="preserve">projekt pozakonkursowy </w:t>
      </w:r>
      <w:r w:rsidR="00C80209" w:rsidRPr="00C80209">
        <w:rPr>
          <w:rFonts w:asciiTheme="minorHAnsi" w:hAnsiTheme="minorHAnsi" w:cstheme="minorHAnsi"/>
          <w:sz w:val="22"/>
          <w:szCs w:val="22"/>
        </w:rPr>
        <w:t>„Wielkopolska 2050 – budowa marek i internacjonalizacja wielkopolskiej gospodarki na rzecz wzrostu jej konkurencyjności</w:t>
      </w:r>
      <w:r w:rsidR="00792625">
        <w:rPr>
          <w:rFonts w:asciiTheme="minorHAnsi" w:hAnsiTheme="minorHAnsi" w:cstheme="minorHAnsi"/>
          <w:sz w:val="22"/>
          <w:szCs w:val="22"/>
        </w:rPr>
        <w:t xml:space="preserve"> 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C80209" w:rsidRPr="00C80209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1E462F">
        <w:rPr>
          <w:rFonts w:asciiTheme="minorHAnsi" w:hAnsiTheme="minorHAnsi" w:cstheme="minorHAnsi"/>
          <w:sz w:val="22"/>
          <w:szCs w:val="22"/>
        </w:rPr>
        <w:t>, dalej jako Wielkopolska 2050</w:t>
      </w:r>
      <w:r w:rsidR="00C80209">
        <w:rPr>
          <w:rFonts w:asciiTheme="minorHAnsi" w:hAnsiTheme="minorHAnsi" w:cstheme="minorHAnsi"/>
          <w:sz w:val="22"/>
          <w:szCs w:val="22"/>
        </w:rPr>
        <w:t>.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69315" w14:textId="77777777" w:rsidR="00A35C29" w:rsidRPr="00C80209" w:rsidRDefault="00C80209" w:rsidP="00BE4B69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209">
        <w:rPr>
          <w:rFonts w:asciiTheme="minorHAnsi" w:hAnsiTheme="minorHAnsi" w:cstheme="minorHAnsi"/>
          <w:sz w:val="22"/>
          <w:szCs w:val="22"/>
        </w:rPr>
        <w:t xml:space="preserve">Projekt Wielkopolska 2050 </w:t>
      </w:r>
      <w:r>
        <w:rPr>
          <w:rFonts w:asciiTheme="minorHAnsi" w:hAnsiTheme="minorHAnsi" w:cstheme="minorHAnsi"/>
          <w:sz w:val="22"/>
          <w:szCs w:val="22"/>
        </w:rPr>
        <w:t xml:space="preserve">realizowany i finansowany jest z </w:t>
      </w:r>
      <w:r w:rsidRPr="00C80209">
        <w:rPr>
          <w:rFonts w:asciiTheme="minorHAnsi" w:hAnsiTheme="minorHAnsi" w:cstheme="minorHAnsi"/>
          <w:sz w:val="22"/>
          <w:szCs w:val="22"/>
        </w:rPr>
        <w:t xml:space="preserve">Programu Fundusze Europejskie dla Wielkopolski </w:t>
      </w:r>
      <w:r>
        <w:rPr>
          <w:rFonts w:asciiTheme="minorHAnsi" w:hAnsiTheme="minorHAnsi" w:cstheme="minorHAnsi"/>
          <w:sz w:val="22"/>
          <w:szCs w:val="22"/>
        </w:rPr>
        <w:t xml:space="preserve">na lata </w:t>
      </w:r>
      <w:r w:rsidR="007672C6">
        <w:rPr>
          <w:rFonts w:asciiTheme="minorHAnsi" w:hAnsiTheme="minorHAnsi" w:cstheme="minorHAnsi"/>
          <w:sz w:val="22"/>
          <w:szCs w:val="22"/>
        </w:rPr>
        <w:t>2021-</w:t>
      </w:r>
      <w:r w:rsidRPr="00C80209">
        <w:rPr>
          <w:rFonts w:asciiTheme="minorHAnsi" w:hAnsiTheme="minorHAnsi" w:cstheme="minorHAnsi"/>
          <w:sz w:val="22"/>
          <w:szCs w:val="22"/>
        </w:rPr>
        <w:t>2027</w:t>
      </w:r>
      <w:r>
        <w:rPr>
          <w:rFonts w:asciiTheme="minorHAnsi" w:hAnsiTheme="minorHAnsi" w:cstheme="minorHAnsi"/>
          <w:sz w:val="22"/>
          <w:szCs w:val="22"/>
        </w:rPr>
        <w:t xml:space="preserve"> w ramach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  <w:r w:rsidRPr="00C80209">
        <w:rPr>
          <w:rFonts w:asciiTheme="minorHAnsi" w:hAnsiTheme="minorHAnsi" w:cstheme="minorHAnsi"/>
          <w:sz w:val="22"/>
          <w:szCs w:val="22"/>
        </w:rPr>
        <w:t>Priorytet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0209">
        <w:rPr>
          <w:rFonts w:asciiTheme="minorHAnsi" w:hAnsiTheme="minorHAnsi" w:cstheme="minorHAnsi"/>
          <w:sz w:val="22"/>
          <w:szCs w:val="22"/>
        </w:rPr>
        <w:t xml:space="preserve"> 1 Fundusze Europejskie dla Wielkopolskiej Gospodarki; Działanie 1.7 Wzmocnienie proce</w:t>
      </w:r>
      <w:r>
        <w:rPr>
          <w:rFonts w:asciiTheme="minorHAnsi" w:hAnsiTheme="minorHAnsi" w:cstheme="minorHAnsi"/>
          <w:sz w:val="22"/>
          <w:szCs w:val="22"/>
        </w:rPr>
        <w:t xml:space="preserve">su przedsiębiorczego odkrywania </w:t>
      </w:r>
      <w:r w:rsidRPr="00C80209">
        <w:rPr>
          <w:rFonts w:asciiTheme="minorHAnsi" w:hAnsiTheme="minorHAnsi" w:cstheme="minorHAnsi"/>
          <w:sz w:val="22"/>
          <w:szCs w:val="22"/>
        </w:rPr>
        <w:t>i promocja gospodarki w regionie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544AC" w14:textId="77777777" w:rsidR="00F578E2" w:rsidRDefault="007D531C" w:rsidP="00BE4B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 xml:space="preserve">W ramach projektu Organizator planuje przygotowanie 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wspólnego </w:t>
      </w:r>
      <w:r w:rsidRPr="00862D43">
        <w:rPr>
          <w:rFonts w:asciiTheme="minorHAnsi" w:hAnsiTheme="minorHAnsi" w:cstheme="minorHAnsi"/>
          <w:bCs/>
          <w:sz w:val="22"/>
          <w:szCs w:val="22"/>
        </w:rPr>
        <w:t>regionalnego stoiska na wybranych zagranicznych imprezach targowych</w:t>
      </w:r>
      <w:r w:rsidR="00C80209">
        <w:rPr>
          <w:rFonts w:asciiTheme="minorHAnsi" w:hAnsiTheme="minorHAnsi" w:cstheme="minorHAnsi"/>
          <w:bCs/>
          <w:sz w:val="22"/>
          <w:szCs w:val="22"/>
        </w:rPr>
        <w:t>, na którym wielkopolskie firmy, które spełnią kryteria naboru</w:t>
      </w:r>
      <w:r w:rsidR="0061317C">
        <w:rPr>
          <w:rFonts w:asciiTheme="minorHAnsi" w:hAnsiTheme="minorHAnsi" w:cstheme="minorHAnsi"/>
          <w:bCs/>
          <w:sz w:val="22"/>
          <w:szCs w:val="22"/>
        </w:rPr>
        <w:t>,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zaprezentują swoją ofertę.</w:t>
      </w:r>
    </w:p>
    <w:p w14:paraId="7F840C7A" w14:textId="570E5702" w:rsidR="00C75AB3" w:rsidRDefault="00F578E2" w:rsidP="00BE4B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8E2">
        <w:rPr>
          <w:rFonts w:asciiTheme="minorHAnsi" w:hAnsiTheme="minorHAnsi" w:cstheme="minorHAnsi"/>
          <w:bCs/>
          <w:sz w:val="22"/>
          <w:szCs w:val="22"/>
        </w:rPr>
        <w:t xml:space="preserve">Udział w projekcie stanowi dla Przedsiębiorcy pomoc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tj. zgodnie z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Rozporządzenie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Komisji Europejskiej 2023/2831 w sprawie stosowania art. 107 i 108 Traktatu o funkcjonowaniu Unii Europejskiej do pomocy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F578E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2CD040" w14:textId="77777777" w:rsidR="00BE4B69" w:rsidRPr="00E70F70" w:rsidRDefault="00BE4B69" w:rsidP="00BE4B69">
      <w:pPr>
        <w:autoSpaceDE w:val="0"/>
        <w:autoSpaceDN w:val="0"/>
        <w:adjustRightInd w:val="0"/>
        <w:spacing w:line="276" w:lineRule="auto"/>
        <w:ind w:left="284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7DF905F" w14:textId="77777777" w:rsidR="00C75AB3" w:rsidRPr="00862D43" w:rsidRDefault="00C75AB3" w:rsidP="00BE4B69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II. </w:t>
      </w:r>
      <w:r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Nazwa targów</w:t>
      </w:r>
    </w:p>
    <w:p w14:paraId="26B23D4B" w14:textId="7D7801B5" w:rsidR="00C75AB3" w:rsidRPr="00CC4EF7" w:rsidRDefault="006036A6" w:rsidP="00BE4B6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 xml:space="preserve">Organizator w ramach niniejszego Regulaminu prowadzi nabór na </w:t>
      </w:r>
      <w:r w:rsidR="00E70F70">
        <w:rPr>
          <w:rFonts w:asciiTheme="minorHAnsi" w:hAnsiTheme="minorHAnsi" w:cstheme="minorHAnsi"/>
          <w:b/>
          <w:sz w:val="22"/>
          <w:szCs w:val="22"/>
        </w:rPr>
        <w:t xml:space="preserve">targi </w:t>
      </w:r>
      <w:r w:rsidR="0021096C">
        <w:rPr>
          <w:rFonts w:asciiTheme="minorHAnsi" w:hAnsiTheme="minorHAnsi" w:cstheme="minorHAnsi"/>
          <w:b/>
          <w:sz w:val="22"/>
          <w:szCs w:val="22"/>
        </w:rPr>
        <w:t>ZOOMARK 2025</w:t>
      </w:r>
      <w:r w:rsidR="00DD4079" w:rsidRPr="00DD4079">
        <w:rPr>
          <w:rFonts w:asciiTheme="minorHAnsi" w:hAnsiTheme="minorHAnsi" w:cstheme="minorHAnsi"/>
          <w:b/>
          <w:sz w:val="22"/>
          <w:szCs w:val="22"/>
        </w:rPr>
        <w:t>,</w:t>
      </w:r>
      <w:r w:rsidR="00DD40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>odbywając</w:t>
      </w:r>
      <w:r w:rsidRPr="00CC4EF7">
        <w:rPr>
          <w:rFonts w:asciiTheme="minorHAnsi" w:hAnsiTheme="minorHAnsi" w:cstheme="minorHAnsi"/>
          <w:b/>
          <w:sz w:val="22"/>
          <w:szCs w:val="22"/>
        </w:rPr>
        <w:t>e się w terminie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96C">
        <w:rPr>
          <w:rFonts w:asciiTheme="minorHAnsi" w:hAnsiTheme="minorHAnsi" w:cstheme="minorHAnsi"/>
          <w:b/>
          <w:sz w:val="22"/>
          <w:szCs w:val="22"/>
        </w:rPr>
        <w:t>5-7 maja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079">
        <w:rPr>
          <w:rFonts w:asciiTheme="minorHAnsi" w:hAnsiTheme="minorHAnsi" w:cstheme="minorHAnsi"/>
          <w:b/>
          <w:sz w:val="22"/>
          <w:szCs w:val="22"/>
        </w:rPr>
        <w:t>2025</w:t>
      </w:r>
      <w:r w:rsidRPr="00CC4EF7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079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21096C">
        <w:rPr>
          <w:rFonts w:asciiTheme="minorHAnsi" w:hAnsiTheme="minorHAnsi" w:cstheme="minorHAnsi"/>
          <w:b/>
          <w:sz w:val="22"/>
          <w:szCs w:val="22"/>
        </w:rPr>
        <w:t>Bolonii</w:t>
      </w:r>
      <w:r w:rsidR="00DD4079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21096C">
        <w:rPr>
          <w:rFonts w:asciiTheme="minorHAnsi" w:hAnsiTheme="minorHAnsi" w:cstheme="minorHAnsi"/>
          <w:b/>
          <w:sz w:val="22"/>
          <w:szCs w:val="22"/>
        </w:rPr>
        <w:t>Włoch</w:t>
      </w:r>
      <w:r w:rsidR="00E97FD3">
        <w:rPr>
          <w:rFonts w:asciiTheme="minorHAnsi" w:hAnsiTheme="minorHAnsi" w:cstheme="minorHAnsi"/>
          <w:b/>
          <w:sz w:val="22"/>
          <w:szCs w:val="22"/>
        </w:rPr>
        <w:t>y</w:t>
      </w:r>
      <w:r w:rsidR="00DD4079">
        <w:rPr>
          <w:rFonts w:asciiTheme="minorHAnsi" w:hAnsiTheme="minorHAnsi" w:cstheme="minorHAnsi"/>
          <w:b/>
          <w:sz w:val="22"/>
          <w:szCs w:val="22"/>
        </w:rPr>
        <w:t>).</w:t>
      </w:r>
    </w:p>
    <w:p w14:paraId="1EE6233D" w14:textId="7FE9F8E3" w:rsidR="00480B19" w:rsidRPr="00CC4EF7" w:rsidRDefault="00480B19" w:rsidP="007C7D3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sz w:val="22"/>
          <w:szCs w:val="22"/>
        </w:rPr>
        <w:t>Targi, o których mowa w</w:t>
      </w:r>
      <w:r w:rsidR="0021096C">
        <w:rPr>
          <w:rFonts w:asciiTheme="minorHAnsi" w:hAnsiTheme="minorHAnsi" w:cstheme="minorHAnsi"/>
          <w:sz w:val="22"/>
          <w:szCs w:val="22"/>
        </w:rPr>
        <w:t xml:space="preserve"> pkt. 1 realizowane są dla podmiotów </w:t>
      </w:r>
      <w:r w:rsidR="0021096C" w:rsidRPr="0021096C">
        <w:rPr>
          <w:rFonts w:asciiTheme="minorHAnsi" w:hAnsiTheme="minorHAnsi" w:cstheme="minorHAnsi"/>
          <w:sz w:val="22"/>
          <w:szCs w:val="22"/>
        </w:rPr>
        <w:t>z obszaru inteligentnej specjalizacji: „</w:t>
      </w:r>
      <w:proofErr w:type="spellStart"/>
      <w:r w:rsidR="0021096C" w:rsidRPr="0021096C">
        <w:rPr>
          <w:rFonts w:asciiTheme="minorHAnsi" w:hAnsiTheme="minorHAnsi" w:cstheme="minorHAnsi"/>
          <w:sz w:val="22"/>
          <w:szCs w:val="22"/>
        </w:rPr>
        <w:t>Biosurowce</w:t>
      </w:r>
      <w:proofErr w:type="spellEnd"/>
      <w:r w:rsidR="0021096C" w:rsidRPr="0021096C">
        <w:rPr>
          <w:rFonts w:asciiTheme="minorHAnsi" w:hAnsiTheme="minorHAnsi" w:cstheme="minorHAnsi"/>
          <w:sz w:val="22"/>
          <w:szCs w:val="22"/>
        </w:rPr>
        <w:t xml:space="preserve"> i żywność dla</w:t>
      </w:r>
      <w:r w:rsidR="001B7331">
        <w:rPr>
          <w:rFonts w:asciiTheme="minorHAnsi" w:hAnsiTheme="minorHAnsi" w:cstheme="minorHAnsi"/>
          <w:sz w:val="22"/>
          <w:szCs w:val="22"/>
        </w:rPr>
        <w:t xml:space="preserve"> świadomych konsumentów”, „Przem</w:t>
      </w:r>
      <w:r w:rsidR="0021096C" w:rsidRPr="0021096C">
        <w:rPr>
          <w:rFonts w:asciiTheme="minorHAnsi" w:hAnsiTheme="minorHAnsi" w:cstheme="minorHAnsi"/>
          <w:sz w:val="22"/>
          <w:szCs w:val="22"/>
        </w:rPr>
        <w:t>ysł Jutra”, „Wnętrza przyszłości, „Wyspecjalizowane procesy logistyczne”, „Rozwój oparty na ICT”</w:t>
      </w:r>
      <w:r w:rsidR="001B7331">
        <w:rPr>
          <w:rFonts w:asciiTheme="minorHAnsi" w:hAnsiTheme="minorHAnsi" w:cstheme="minorHAnsi"/>
          <w:sz w:val="22"/>
          <w:szCs w:val="22"/>
        </w:rPr>
        <w:t xml:space="preserve"> </w:t>
      </w:r>
      <w:r w:rsidR="0021096C" w:rsidRPr="0021096C">
        <w:rPr>
          <w:rFonts w:asciiTheme="minorHAnsi" w:hAnsiTheme="minorHAnsi" w:cstheme="minorHAnsi"/>
          <w:b/>
          <w:sz w:val="22"/>
          <w:szCs w:val="22"/>
        </w:rPr>
        <w:t>w ramach działalności zbieżnej z</w:t>
      </w:r>
      <w:r w:rsidR="0011343E">
        <w:rPr>
          <w:rFonts w:asciiTheme="minorHAnsi" w:hAnsiTheme="minorHAnsi" w:cstheme="minorHAnsi"/>
          <w:b/>
          <w:sz w:val="22"/>
          <w:szCs w:val="22"/>
        </w:rPr>
        <w:t> </w:t>
      </w:r>
      <w:r w:rsidR="0021096C" w:rsidRPr="0021096C">
        <w:rPr>
          <w:rFonts w:asciiTheme="minorHAnsi" w:hAnsiTheme="minorHAnsi" w:cstheme="minorHAnsi"/>
          <w:b/>
          <w:sz w:val="22"/>
          <w:szCs w:val="22"/>
        </w:rPr>
        <w:t>profilem wydarzenia</w:t>
      </w:r>
      <w:r w:rsidR="00AA05B2">
        <w:rPr>
          <w:rFonts w:asciiTheme="minorHAnsi" w:hAnsiTheme="minorHAnsi" w:cstheme="minorHAnsi"/>
          <w:b/>
          <w:sz w:val="22"/>
          <w:szCs w:val="22"/>
        </w:rPr>
        <w:t xml:space="preserve">, tj. </w:t>
      </w:r>
      <w:r w:rsidR="007C7D30" w:rsidRPr="007C7D30">
        <w:rPr>
          <w:rFonts w:asciiTheme="minorHAnsi" w:hAnsiTheme="minorHAnsi" w:cstheme="minorHAnsi"/>
          <w:b/>
          <w:sz w:val="22"/>
          <w:szCs w:val="22"/>
        </w:rPr>
        <w:t>produ</w:t>
      </w:r>
      <w:r w:rsidR="007C7D30">
        <w:rPr>
          <w:rFonts w:asciiTheme="minorHAnsi" w:hAnsiTheme="minorHAnsi" w:cstheme="minorHAnsi"/>
          <w:b/>
          <w:sz w:val="22"/>
          <w:szCs w:val="22"/>
        </w:rPr>
        <w:t>kcja i dystrybucja</w:t>
      </w:r>
      <w:r w:rsidR="007C7D30" w:rsidRPr="007C7D30">
        <w:rPr>
          <w:rFonts w:asciiTheme="minorHAnsi" w:hAnsiTheme="minorHAnsi" w:cstheme="minorHAnsi"/>
          <w:b/>
          <w:sz w:val="22"/>
          <w:szCs w:val="22"/>
        </w:rPr>
        <w:t xml:space="preserve"> karmy dla zwierząt domowych, akcesoriów, produktów higienicz</w:t>
      </w:r>
      <w:r w:rsidR="007C7D30">
        <w:rPr>
          <w:rFonts w:asciiTheme="minorHAnsi" w:hAnsiTheme="minorHAnsi" w:cstheme="minorHAnsi"/>
          <w:b/>
          <w:sz w:val="22"/>
          <w:szCs w:val="22"/>
        </w:rPr>
        <w:t>nych i pielęgnacyjnych; dostawa</w:t>
      </w:r>
      <w:r w:rsidR="007C7D30" w:rsidRPr="007C7D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D30">
        <w:rPr>
          <w:rFonts w:asciiTheme="minorHAnsi" w:hAnsiTheme="minorHAnsi" w:cstheme="minorHAnsi"/>
          <w:b/>
          <w:sz w:val="22"/>
          <w:szCs w:val="22"/>
        </w:rPr>
        <w:t>materiałów</w:t>
      </w:r>
      <w:r w:rsidR="007C7D30" w:rsidRPr="007C7D30">
        <w:rPr>
          <w:rFonts w:asciiTheme="minorHAnsi" w:hAnsiTheme="minorHAnsi" w:cstheme="minorHAnsi"/>
          <w:b/>
          <w:sz w:val="22"/>
          <w:szCs w:val="22"/>
        </w:rPr>
        <w:t>, maszyn, opakowań, usług i</w:t>
      </w:r>
      <w:r w:rsidR="0011343E">
        <w:rPr>
          <w:rFonts w:asciiTheme="minorHAnsi" w:hAnsiTheme="minorHAnsi" w:cstheme="minorHAnsi"/>
          <w:b/>
          <w:sz w:val="22"/>
          <w:szCs w:val="22"/>
        </w:rPr>
        <w:t> </w:t>
      </w:r>
      <w:r w:rsidR="007C7D30" w:rsidRPr="007C7D30">
        <w:rPr>
          <w:rFonts w:asciiTheme="minorHAnsi" w:hAnsiTheme="minorHAnsi" w:cstheme="minorHAnsi"/>
          <w:b/>
          <w:sz w:val="22"/>
          <w:szCs w:val="22"/>
        </w:rPr>
        <w:t>technologii</w:t>
      </w:r>
      <w:r w:rsidR="007C7D30">
        <w:rPr>
          <w:rFonts w:asciiTheme="minorHAnsi" w:hAnsiTheme="minorHAnsi" w:cstheme="minorHAnsi"/>
          <w:b/>
          <w:sz w:val="22"/>
          <w:szCs w:val="22"/>
        </w:rPr>
        <w:t xml:space="preserve"> dla branży PETS. </w:t>
      </w:r>
    </w:p>
    <w:p w14:paraId="7DE2AF73" w14:textId="77777777" w:rsidR="0083774A" w:rsidRPr="00862D43" w:rsidRDefault="0083774A" w:rsidP="00BE4B69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1DC3D" w14:textId="77777777" w:rsidR="002D2DD5" w:rsidRPr="00862D43" w:rsidRDefault="001242FF" w:rsidP="00BE4B69">
      <w:pPr>
        <w:tabs>
          <w:tab w:val="left" w:pos="3828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>II</w:t>
      </w:r>
      <w:r w:rsidR="006036A6">
        <w:rPr>
          <w:rFonts w:asciiTheme="minorHAnsi" w:hAnsiTheme="minorHAnsi" w:cstheme="minorHAnsi"/>
          <w:b/>
          <w:sz w:val="22"/>
          <w:szCs w:val="22"/>
        </w:rPr>
        <w:t>I</w:t>
      </w:r>
      <w:r w:rsidRPr="00862D4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2DD5" w:rsidRPr="00862D43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371B0DF7" w14:textId="174954F2" w:rsidR="003013E6" w:rsidRDefault="00434198" w:rsidP="00BE4B6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Do udziału w </w:t>
      </w:r>
      <w:r w:rsidR="0045352E">
        <w:rPr>
          <w:rFonts w:asciiTheme="minorHAnsi" w:hAnsiTheme="minorHAnsi" w:cstheme="minorHAnsi"/>
          <w:sz w:val="22"/>
          <w:szCs w:val="22"/>
        </w:rPr>
        <w:t>naborze</w:t>
      </w:r>
      <w:r w:rsidRPr="00862D43">
        <w:rPr>
          <w:rFonts w:asciiTheme="minorHAnsi" w:hAnsiTheme="minorHAnsi" w:cstheme="minorHAnsi"/>
          <w:sz w:val="22"/>
          <w:szCs w:val="22"/>
        </w:rPr>
        <w:t xml:space="preserve"> </w:t>
      </w:r>
      <w:r w:rsidR="0045352E">
        <w:rPr>
          <w:rFonts w:asciiTheme="minorHAnsi" w:hAnsiTheme="minorHAnsi" w:cstheme="minorHAnsi"/>
          <w:sz w:val="22"/>
          <w:szCs w:val="22"/>
        </w:rPr>
        <w:t>upoważnione są</w:t>
      </w:r>
      <w:r w:rsidR="006036A6">
        <w:rPr>
          <w:rFonts w:asciiTheme="minorHAnsi" w:hAnsiTheme="minorHAnsi" w:cstheme="minorHAnsi"/>
          <w:sz w:val="22"/>
          <w:szCs w:val="22"/>
        </w:rPr>
        <w:t xml:space="preserve"> wyłącznie</w:t>
      </w:r>
      <w:r w:rsidR="003013E6">
        <w:rPr>
          <w:rFonts w:asciiTheme="minorHAnsi" w:hAnsiTheme="minorHAnsi" w:cstheme="minorHAnsi"/>
          <w:sz w:val="22"/>
          <w:szCs w:val="22"/>
        </w:rPr>
        <w:t>:</w:t>
      </w:r>
    </w:p>
    <w:p w14:paraId="23F395AC" w14:textId="2E30D5AB" w:rsidR="003013E6" w:rsidRPr="00CC4EF7" w:rsidRDefault="00434198" w:rsidP="00BE4B6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>mikro, małe i średnie przedsiębiorstwa</w:t>
      </w:r>
      <w:r w:rsidR="00CC4EF7">
        <w:rPr>
          <w:rFonts w:asciiTheme="minorHAnsi" w:hAnsiTheme="minorHAnsi" w:cstheme="minorHAnsi"/>
          <w:sz w:val="22"/>
          <w:szCs w:val="22"/>
        </w:rPr>
        <w:t xml:space="preserve"> </w:t>
      </w:r>
      <w:r w:rsidR="00CC4EF7" w:rsidRPr="00CC4EF7">
        <w:rPr>
          <w:rFonts w:asciiTheme="minorHAnsi" w:hAnsiTheme="minorHAnsi" w:cstheme="minorHAnsi"/>
          <w:sz w:val="22"/>
          <w:szCs w:val="22"/>
        </w:rPr>
        <w:t xml:space="preserve">(zgodnie z rozporządzeniem Komisji (UE) nr 651/2014 </w:t>
      </w:r>
      <w:r w:rsidR="00CC4EF7" w:rsidRPr="00CC4EF7">
        <w:rPr>
          <w:rFonts w:asciiTheme="minorHAnsi" w:hAnsiTheme="minorHAnsi" w:cstheme="minorHAnsi"/>
          <w:sz w:val="22"/>
          <w:szCs w:val="22"/>
        </w:rPr>
        <w:br/>
        <w:t>z dnia 17 czerwca 2014 r. uznającego niektóre rodzaje pomocy za zgodne z rynkiem wewnętrznym w zastosowaniu art. 107 i 108 Traktatu)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>,</w:t>
      </w:r>
      <w:r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43E">
        <w:rPr>
          <w:rFonts w:asciiTheme="minorHAnsi" w:hAnsiTheme="minorHAnsi" w:cstheme="minorHAnsi"/>
          <w:b/>
          <w:sz w:val="22"/>
          <w:szCs w:val="22"/>
        </w:rPr>
        <w:t xml:space="preserve">zajmujące się działalnością </w:t>
      </w:r>
      <w:r w:rsidR="0021096C">
        <w:rPr>
          <w:rFonts w:asciiTheme="minorHAnsi" w:hAnsiTheme="minorHAnsi" w:cstheme="minorHAnsi"/>
          <w:b/>
          <w:sz w:val="22"/>
          <w:szCs w:val="22"/>
        </w:rPr>
        <w:t>zgodnie z</w:t>
      </w:r>
      <w:r w:rsidR="0045352E">
        <w:rPr>
          <w:rFonts w:asciiTheme="minorHAnsi" w:hAnsiTheme="minorHAnsi" w:cstheme="minorHAnsi"/>
          <w:b/>
          <w:sz w:val="22"/>
          <w:szCs w:val="22"/>
        </w:rPr>
        <w:t> </w:t>
      </w:r>
      <w:r w:rsidR="0021096C">
        <w:rPr>
          <w:rFonts w:asciiTheme="minorHAnsi" w:hAnsiTheme="minorHAnsi" w:cstheme="minorHAnsi"/>
          <w:b/>
          <w:sz w:val="22"/>
          <w:szCs w:val="22"/>
        </w:rPr>
        <w:t>obszarami tematycznymi wskazanymi w pkt II, 2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14:paraId="52C1B243" w14:textId="77777777" w:rsidR="00471D2C" w:rsidRDefault="00471D2C" w:rsidP="00BE4B6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przedsiębiorstwa, które mogą otrzymać pomoc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CCD8DEF" w14:textId="74B74D05" w:rsidR="00CC4EF7" w:rsidRDefault="003013E6" w:rsidP="00BE4B6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 </w:t>
      </w:r>
      <w:r w:rsidR="006036A6">
        <w:rPr>
          <w:rFonts w:asciiTheme="minorHAnsi" w:hAnsiTheme="minorHAnsi" w:cstheme="minorHAnsi"/>
          <w:sz w:val="22"/>
          <w:szCs w:val="22"/>
        </w:rPr>
        <w:t>zarejestrowane na terenie Województwa W</w:t>
      </w:r>
      <w:r>
        <w:rPr>
          <w:rFonts w:asciiTheme="minorHAnsi" w:hAnsiTheme="minorHAnsi" w:cstheme="minorHAnsi"/>
          <w:sz w:val="22"/>
          <w:szCs w:val="22"/>
        </w:rPr>
        <w:t>ielkopolskiego</w:t>
      </w:r>
      <w:r w:rsidR="00DF3726">
        <w:rPr>
          <w:rFonts w:asciiTheme="minorHAnsi" w:hAnsiTheme="minorHAnsi" w:cstheme="minorHAnsi"/>
          <w:sz w:val="22"/>
          <w:szCs w:val="22"/>
        </w:rPr>
        <w:t xml:space="preserve"> (wg. KRS lub </w:t>
      </w:r>
      <w:r w:rsidR="00DF3726" w:rsidRPr="00CC4EF7">
        <w:rPr>
          <w:rFonts w:asciiTheme="minorHAnsi" w:hAnsiTheme="minorHAnsi" w:cstheme="minorHAnsi"/>
          <w:sz w:val="22"/>
          <w:szCs w:val="22"/>
        </w:rPr>
        <w:t>CDEIG)</w:t>
      </w:r>
      <w:r w:rsidRPr="00CC4EF7">
        <w:rPr>
          <w:rFonts w:asciiTheme="minorHAnsi" w:hAnsiTheme="minorHAnsi" w:cstheme="minorHAnsi"/>
          <w:sz w:val="22"/>
          <w:szCs w:val="22"/>
        </w:rPr>
        <w:t>;</w:t>
      </w:r>
    </w:p>
    <w:p w14:paraId="3466423B" w14:textId="286C8B07" w:rsidR="004841E8" w:rsidRPr="006510D1" w:rsidRDefault="004841E8" w:rsidP="00BE4B6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przedsiębiorstwa, których działalność mieści się w ramach następujących sekcji PKD:</w:t>
      </w:r>
    </w:p>
    <w:p w14:paraId="5DDEF21E" w14:textId="10BE2095" w:rsidR="006510D1" w:rsidRPr="006510D1" w:rsidRDefault="006510D1" w:rsidP="006510D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b/>
          <w:sz w:val="22"/>
          <w:szCs w:val="22"/>
        </w:rPr>
        <w:t>Wnętrza przyszłości</w:t>
      </w:r>
      <w:r w:rsidRPr="006510D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CFB4A9B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13 Produkcja wyrobów tekstylnych</w:t>
      </w:r>
    </w:p>
    <w:p w14:paraId="5F69F0C0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lastRenderedPageBreak/>
        <w:t>Sekcja C, dział 16 Produkcja wyrobów z drewna oraz korka, z wyłączeniem mebli; Produkcja wyrobów ze słomy i materiałów używanych do wyplatania</w:t>
      </w:r>
    </w:p>
    <w:p w14:paraId="7E45EAC9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17 Produkcja papieru i wyrobów z papieru</w:t>
      </w:r>
    </w:p>
    <w:p w14:paraId="5B4D1695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18 Poligrafia i reprodukcja zapisanych nośników informacji</w:t>
      </w:r>
    </w:p>
    <w:p w14:paraId="37682BD2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22 Produkcja wyrobów z gumy i tworzyw sztucznych</w:t>
      </w:r>
    </w:p>
    <w:p w14:paraId="3265DB07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25 Produkcja metalowych wyrobów gotowych, z wyłączeniem</w:t>
      </w:r>
    </w:p>
    <w:p w14:paraId="089056D1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maszyn i urządzeń</w:t>
      </w:r>
    </w:p>
    <w:p w14:paraId="245F370A" w14:textId="77777777" w:rsidR="006510D1" w:rsidRPr="006510D1" w:rsidRDefault="006510D1" w:rsidP="006510D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31 Produkcja mebli</w:t>
      </w:r>
    </w:p>
    <w:p w14:paraId="73CF4D6D" w14:textId="77777777" w:rsidR="006510D1" w:rsidRPr="006510D1" w:rsidRDefault="006510D1" w:rsidP="006510D1">
      <w:pPr>
        <w:pStyle w:val="NormalnyWeb"/>
        <w:spacing w:before="0" w:beforeAutospacing="0" w:after="0" w:afterAutospacing="0" w:line="276" w:lineRule="auto"/>
        <w:ind w:left="218"/>
        <w:rPr>
          <w:rFonts w:asciiTheme="minorHAnsi" w:hAnsiTheme="minorHAnsi" w:cstheme="minorHAnsi"/>
          <w:sz w:val="22"/>
          <w:szCs w:val="22"/>
          <w:u w:val="single"/>
        </w:rPr>
      </w:pPr>
      <w:r w:rsidRPr="006510D1">
        <w:rPr>
          <w:rFonts w:asciiTheme="minorHAnsi" w:hAnsiTheme="minorHAnsi" w:cstheme="minorHAnsi"/>
          <w:sz w:val="22"/>
          <w:szCs w:val="22"/>
          <w:u w:val="single"/>
        </w:rPr>
        <w:t>Inne PKD, uwzględniane w przypadku gdy służą rozwojowi głównego obszaru specjalizacji:</w:t>
      </w:r>
    </w:p>
    <w:p w14:paraId="72DA43C8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15 Produkcja skór i wyrobów ze skór wyprawionych</w:t>
      </w:r>
    </w:p>
    <w:p w14:paraId="3A675328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23 Produkcja wyrobów z pozostałych mineralnych surowców niemetalicznych</w:t>
      </w:r>
    </w:p>
    <w:p w14:paraId="28EDF6FB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24 Produkcja metali</w:t>
      </w:r>
    </w:p>
    <w:p w14:paraId="4C28BFAB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E, dział 38 Działalność związana ze zbieraniem, przetwarzaniem i unieszkodliwianiem odpadów; odzysk surowców</w:t>
      </w:r>
    </w:p>
    <w:p w14:paraId="524DDDB5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F, dział 41 Roboty budowlane związane ze wznoszeniem budynków</w:t>
      </w:r>
    </w:p>
    <w:p w14:paraId="103F59C0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F, dział 42 Roboty związane z budową obiektów inżynierii lądowej i wodnej</w:t>
      </w:r>
    </w:p>
    <w:p w14:paraId="6962CAED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F, dział 43 Roboty budowlane specjalistyczne</w:t>
      </w:r>
    </w:p>
    <w:p w14:paraId="0E0FDE70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J, dział 62 Działalność związana z oprogramowaniem i doradztwem w zakresie informatyki oraz działalność powiązana</w:t>
      </w:r>
    </w:p>
    <w:p w14:paraId="11D5173A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M, dział 71 Działalność w zakresie architektury i inżynierii; badania i analizy techniczne</w:t>
      </w:r>
    </w:p>
    <w:p w14:paraId="36E8C9D0" w14:textId="77777777" w:rsidR="006510D1" w:rsidRPr="006510D1" w:rsidRDefault="006510D1" w:rsidP="006510D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 xml:space="preserve">Sekcja M, dział 72 Badania naukowe i prace rozwojowe </w:t>
      </w:r>
    </w:p>
    <w:p w14:paraId="1B92FDD1" w14:textId="6C677E02" w:rsidR="006510D1" w:rsidRPr="006510D1" w:rsidRDefault="006510D1" w:rsidP="006510D1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b/>
          <w:sz w:val="22"/>
          <w:szCs w:val="22"/>
        </w:rPr>
        <w:t>Przemysł jutra</w:t>
      </w:r>
      <w:r w:rsidRPr="006510D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1FF8D0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24 Produkcja metali</w:t>
      </w:r>
    </w:p>
    <w:p w14:paraId="7299451C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25 Produkcja metalowych wyrobów gotowych, z wyłączeniem maszyn i urządzeń</w:t>
      </w:r>
    </w:p>
    <w:p w14:paraId="7CFD459E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27 Produkcja urządzeń elektrycznych</w:t>
      </w:r>
    </w:p>
    <w:p w14:paraId="1B64C7BF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28 Produkcja maszyn i urządzeń, gdzie indziej niesklasyfikowana</w:t>
      </w:r>
    </w:p>
    <w:p w14:paraId="044F9BEB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29 Produkcja pojazdów samochodowych, przyczep i naczep, z wyłączeniem motocykli</w:t>
      </w:r>
    </w:p>
    <w:p w14:paraId="7D1D3C51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30 Produkcja pozostałego sprzętu transportowego</w:t>
      </w:r>
    </w:p>
    <w:p w14:paraId="659FE73C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33 Naprawa, konserwacja i instalowanie maszyn i urządzeń</w:t>
      </w:r>
    </w:p>
    <w:p w14:paraId="4276D3B8" w14:textId="77777777" w:rsidR="006510D1" w:rsidRPr="006510D1" w:rsidRDefault="006510D1" w:rsidP="006510D1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D, dział 35 Wytwarzanie i zaopatrywanie w energię elektryczną, gaz, parę wodną, gorącą wodę i powietrze do układów klimatyzacyjnych</w:t>
      </w:r>
    </w:p>
    <w:p w14:paraId="63A51B66" w14:textId="77777777" w:rsidR="006510D1" w:rsidRPr="006510D1" w:rsidRDefault="006510D1" w:rsidP="006510D1">
      <w:pPr>
        <w:pStyle w:val="NormalnyWeb"/>
        <w:spacing w:before="0" w:beforeAutospacing="0" w:after="0" w:afterAutospacing="0" w:line="276" w:lineRule="auto"/>
        <w:ind w:left="218"/>
        <w:rPr>
          <w:rFonts w:asciiTheme="minorHAnsi" w:hAnsiTheme="minorHAnsi" w:cstheme="minorHAnsi"/>
          <w:sz w:val="22"/>
          <w:szCs w:val="22"/>
          <w:u w:val="single"/>
        </w:rPr>
      </w:pPr>
      <w:r w:rsidRPr="006510D1">
        <w:rPr>
          <w:rFonts w:asciiTheme="minorHAnsi" w:hAnsiTheme="minorHAnsi" w:cstheme="minorHAnsi"/>
          <w:sz w:val="22"/>
          <w:szCs w:val="22"/>
          <w:u w:val="single"/>
        </w:rPr>
        <w:t>Inne PKD, uwzględniane w przypadku gdy służą rozwojowi głównego obszaru specjalizacji:</w:t>
      </w:r>
    </w:p>
    <w:p w14:paraId="501904ED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20 Produkcja chemikaliów i wyrobów chemicznych</w:t>
      </w:r>
    </w:p>
    <w:p w14:paraId="6ADECF03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22 Produkcja wyrobów z gumy i tworzyw sztucznych</w:t>
      </w:r>
    </w:p>
    <w:p w14:paraId="00B89AE8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 xml:space="preserve">Sekcja C, dział 23 Produkcja wyrobów z pozostałych mineralnych surowców niemetalicznych </w:t>
      </w:r>
    </w:p>
    <w:p w14:paraId="451B70A7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26 Produkcja komputerów, wyrobów elektronicznych i optycznych</w:t>
      </w:r>
    </w:p>
    <w:p w14:paraId="48BD7D40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 xml:space="preserve"> Sekcja E, dział 38 Działalność związana ze zbieraniem, przetwarzaniem i unieszkodliwianiem odpadów; odzysk surowców </w:t>
      </w:r>
    </w:p>
    <w:p w14:paraId="287AE99A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 xml:space="preserve">Sekcja J, dział 62 Działalność związana z oprogramowaniem i doradztwem w zakresie informatyki oraz działalność powiązana </w:t>
      </w:r>
    </w:p>
    <w:p w14:paraId="0E607B43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 xml:space="preserve">Sekcja M, dział 71 Działalność w zakresie architektury i inżynierii; badania i analizy techniczne </w:t>
      </w:r>
    </w:p>
    <w:p w14:paraId="2665634D" w14:textId="77777777" w:rsidR="006510D1" w:rsidRPr="006510D1" w:rsidRDefault="006510D1" w:rsidP="006510D1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M, dział 72 Badania naukowe i prace rozwojowe</w:t>
      </w:r>
    </w:p>
    <w:p w14:paraId="1A9F5006" w14:textId="124AAE4C" w:rsidR="006510D1" w:rsidRPr="006510D1" w:rsidRDefault="006510D1" w:rsidP="006510D1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b/>
          <w:sz w:val="22"/>
          <w:szCs w:val="22"/>
        </w:rPr>
        <w:t>Rozwój oparty na ICT</w:t>
      </w:r>
      <w:r w:rsidRPr="006510D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CCDC1DB" w14:textId="77777777" w:rsidR="006510D1" w:rsidRPr="006510D1" w:rsidRDefault="006510D1" w:rsidP="006510D1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26 Produkcja komputerów, wyrobów elektronicznych i optycznych</w:t>
      </w:r>
    </w:p>
    <w:p w14:paraId="2C92D9EF" w14:textId="77777777" w:rsidR="006510D1" w:rsidRPr="006510D1" w:rsidRDefault="006510D1" w:rsidP="006510D1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J, dział 61 Telekomunikacja</w:t>
      </w:r>
    </w:p>
    <w:p w14:paraId="18BF648B" w14:textId="77777777" w:rsidR="006510D1" w:rsidRPr="006510D1" w:rsidRDefault="006510D1" w:rsidP="006510D1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J, dział 62 Działalność związana z oprogramowaniem i doradztwem w zakresie informatyki oraz działalność powiązana</w:t>
      </w:r>
    </w:p>
    <w:p w14:paraId="0180DD40" w14:textId="77777777" w:rsidR="006510D1" w:rsidRPr="006510D1" w:rsidRDefault="006510D1" w:rsidP="006510D1">
      <w:pPr>
        <w:pStyle w:val="NormalnyWeb"/>
        <w:spacing w:before="0" w:beforeAutospacing="0" w:after="0" w:afterAutospacing="0" w:line="276" w:lineRule="auto"/>
        <w:ind w:left="218"/>
        <w:rPr>
          <w:rFonts w:asciiTheme="minorHAnsi" w:hAnsiTheme="minorHAnsi" w:cstheme="minorHAnsi"/>
          <w:sz w:val="22"/>
          <w:szCs w:val="22"/>
          <w:u w:val="single"/>
        </w:rPr>
      </w:pPr>
      <w:r w:rsidRPr="006510D1">
        <w:rPr>
          <w:rFonts w:asciiTheme="minorHAnsi" w:hAnsiTheme="minorHAnsi" w:cstheme="minorHAnsi"/>
          <w:sz w:val="22"/>
          <w:szCs w:val="22"/>
          <w:u w:val="single"/>
        </w:rPr>
        <w:t>Inne PKD, uwzględniane w przypadku gdy służą rozwojowi głównego obszaru specjalizacji:</w:t>
      </w:r>
    </w:p>
    <w:p w14:paraId="47B48EEE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22 Produkcja wyrobów z gumy i tworzyw sztucznych</w:t>
      </w:r>
    </w:p>
    <w:p w14:paraId="74DC2084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23 Produkcja wyrobów z pozostałych mineralnych surowców niemetalicznych</w:t>
      </w:r>
    </w:p>
    <w:p w14:paraId="3BD86E60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24 Produkcja metali</w:t>
      </w:r>
    </w:p>
    <w:p w14:paraId="790F2D9E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25 Produkcja metalowych wyrobów gotowych, z wyłączeniem maszyn i urządzeń</w:t>
      </w:r>
    </w:p>
    <w:p w14:paraId="5655F0F2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28 Produkcja maszyn i urządzeń, gdzie indziej niesklasyfikowana</w:t>
      </w:r>
    </w:p>
    <w:p w14:paraId="3A095925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C, dział 33 Naprawa, konserwacja i instalowanie maszyn i urządzeń</w:t>
      </w:r>
    </w:p>
    <w:p w14:paraId="13ADA321" w14:textId="77777777" w:rsidR="006510D1" w:rsidRP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J, dział 59 Działalność związana z produkcją filmów, nagrań wideo, programów telewizyjnych, nagrań dźwiękowych i muzycznych</w:t>
      </w:r>
    </w:p>
    <w:p w14:paraId="0757F5CB" w14:textId="1D605C46" w:rsidR="006510D1" w:rsidRDefault="006510D1" w:rsidP="006510D1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510D1">
        <w:rPr>
          <w:rFonts w:asciiTheme="minorHAnsi" w:hAnsiTheme="minorHAnsi" w:cstheme="minorHAnsi"/>
          <w:sz w:val="22"/>
          <w:szCs w:val="22"/>
        </w:rPr>
        <w:t>Sekcja M, dział 72 Badania naukowe i prace rozwojowe</w:t>
      </w:r>
    </w:p>
    <w:p w14:paraId="14C0A1C7" w14:textId="77777777" w:rsidR="006510D1" w:rsidRPr="006510D1" w:rsidRDefault="006510D1" w:rsidP="006510D1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67615E3" w14:textId="14BE0C9B" w:rsidR="006510D1" w:rsidRPr="00ED3845" w:rsidRDefault="006510D1" w:rsidP="006510D1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510D1">
        <w:rPr>
          <w:rFonts w:asciiTheme="minorHAnsi" w:hAnsiTheme="minorHAnsi" w:cstheme="minorHAnsi"/>
          <w:b/>
          <w:sz w:val="22"/>
          <w:szCs w:val="22"/>
        </w:rPr>
        <w:t>Biosurowce</w:t>
      </w:r>
      <w:proofErr w:type="spellEnd"/>
      <w:r w:rsidRPr="006510D1">
        <w:rPr>
          <w:rFonts w:asciiTheme="minorHAnsi" w:hAnsiTheme="minorHAnsi" w:cstheme="minorHAnsi"/>
          <w:b/>
          <w:sz w:val="22"/>
          <w:szCs w:val="22"/>
        </w:rPr>
        <w:t xml:space="preserve"> i żywność dla świadomych konsumentów: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42444B" w14:textId="77777777" w:rsidR="00ED3845" w:rsidRDefault="00ED3845" w:rsidP="00ED3845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122831" w14:textId="571C75CC" w:rsidR="00ED3845" w:rsidRPr="00ED3845" w:rsidRDefault="00ED3845" w:rsidP="00ED384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A, dział 01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3845">
        <w:rPr>
          <w:rFonts w:asciiTheme="minorHAnsi" w:hAnsiTheme="minorHAnsi" w:cstheme="minorHAnsi"/>
          <w:sz w:val="22"/>
          <w:szCs w:val="22"/>
        </w:rPr>
        <w:t xml:space="preserve">prawy rolne, chów i hodowla zwierząt, łowiectwo, włączając działalność usługową </w:t>
      </w:r>
    </w:p>
    <w:p w14:paraId="7D3A6A78" w14:textId="459C5862" w:rsidR="00ED3845" w:rsidRPr="00ED3845" w:rsidRDefault="00ED3845" w:rsidP="00ED384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10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3845">
        <w:rPr>
          <w:rFonts w:asciiTheme="minorHAnsi" w:hAnsiTheme="minorHAnsi" w:cstheme="minorHAnsi"/>
          <w:sz w:val="22"/>
          <w:szCs w:val="22"/>
        </w:rPr>
        <w:t xml:space="preserve">rodukcja artykułów spożywczych </w:t>
      </w:r>
    </w:p>
    <w:p w14:paraId="46A3B253" w14:textId="6686B47B" w:rsidR="00ED3845" w:rsidRPr="00656BA1" w:rsidRDefault="00ED3845" w:rsidP="00ED384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11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3845">
        <w:rPr>
          <w:rFonts w:asciiTheme="minorHAnsi" w:hAnsiTheme="minorHAnsi" w:cstheme="minorHAnsi"/>
          <w:sz w:val="22"/>
          <w:szCs w:val="22"/>
        </w:rPr>
        <w:t xml:space="preserve">rodukcja napojów </w:t>
      </w:r>
    </w:p>
    <w:p w14:paraId="58C6C7DF" w14:textId="77777777" w:rsidR="00656BA1" w:rsidRPr="00ED3845" w:rsidRDefault="00656BA1" w:rsidP="00656BA1">
      <w:pPr>
        <w:pStyle w:val="NormalnyWeb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043EE" w14:textId="08916147" w:rsidR="00ED3845" w:rsidRDefault="00ED3845" w:rsidP="00ED3845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  <w:u w:val="single"/>
        </w:rPr>
        <w:t>Inne PKD, uwzględniane w przypadku gdy służą rozwojowi głównego obszaru specjalizacji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D38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4D9A7D" w14:textId="77777777" w:rsidR="00656BA1" w:rsidRPr="00ED3845" w:rsidRDefault="00656BA1" w:rsidP="00ED3845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8570E52" w14:textId="0853C297" w:rsidR="00ED3845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16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3845">
        <w:rPr>
          <w:rFonts w:asciiTheme="minorHAnsi" w:hAnsiTheme="minorHAnsi" w:cstheme="minorHAnsi"/>
          <w:sz w:val="22"/>
          <w:szCs w:val="22"/>
        </w:rPr>
        <w:t xml:space="preserve">rodukcja wyrobów z drewna oraz korka, z wyłączeniem mebli; produkcja wyrobów ze słomy i materiałów używanych do wyplatania </w:t>
      </w:r>
    </w:p>
    <w:p w14:paraId="176460AD" w14:textId="0392FA76" w:rsidR="00ED3845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17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3845">
        <w:rPr>
          <w:rFonts w:asciiTheme="minorHAnsi" w:hAnsiTheme="minorHAnsi" w:cstheme="minorHAnsi"/>
          <w:sz w:val="22"/>
          <w:szCs w:val="22"/>
        </w:rPr>
        <w:t xml:space="preserve">rodukcja papieru i wyrobów z papieru </w:t>
      </w:r>
    </w:p>
    <w:p w14:paraId="0AA9C146" w14:textId="59CD1E60" w:rsidR="00ED3845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22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D3845">
        <w:rPr>
          <w:rFonts w:asciiTheme="minorHAnsi" w:hAnsiTheme="minorHAnsi" w:cstheme="minorHAnsi"/>
          <w:sz w:val="22"/>
          <w:szCs w:val="22"/>
        </w:rPr>
        <w:t xml:space="preserve">rodukcja wyrobów z gumy i tworzyw sztucznych </w:t>
      </w:r>
    </w:p>
    <w:p w14:paraId="58DB529A" w14:textId="0F642ED6" w:rsidR="00ED3845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E, dział 38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D3845">
        <w:rPr>
          <w:rFonts w:asciiTheme="minorHAnsi" w:hAnsiTheme="minorHAnsi" w:cstheme="minorHAnsi"/>
          <w:sz w:val="22"/>
          <w:szCs w:val="22"/>
        </w:rPr>
        <w:t xml:space="preserve">ziałalność związana ze zbieraniem, przetwarzaniem i unieszkodliwianiem odpadów; odzysk surowców </w:t>
      </w:r>
    </w:p>
    <w:p w14:paraId="24E6FB06" w14:textId="4226991F" w:rsidR="00ED3845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J, dział 62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D3845">
        <w:rPr>
          <w:rFonts w:asciiTheme="minorHAnsi" w:hAnsiTheme="minorHAnsi" w:cstheme="minorHAnsi"/>
          <w:sz w:val="22"/>
          <w:szCs w:val="22"/>
        </w:rPr>
        <w:t xml:space="preserve">ziałalność usługowa w zakresie informacji </w:t>
      </w:r>
    </w:p>
    <w:p w14:paraId="35C69C3B" w14:textId="2E9EEFDA" w:rsidR="006510D1" w:rsidRPr="00ED3845" w:rsidRDefault="00ED3845" w:rsidP="00ED384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M, dział 72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ED3845">
        <w:rPr>
          <w:rFonts w:asciiTheme="minorHAnsi" w:hAnsiTheme="minorHAnsi" w:cstheme="minorHAnsi"/>
          <w:sz w:val="22"/>
          <w:szCs w:val="22"/>
        </w:rPr>
        <w:t>adania naukowe i prace rozwojowe</w:t>
      </w:r>
    </w:p>
    <w:p w14:paraId="22645C28" w14:textId="0173E060" w:rsidR="00ED3845" w:rsidRDefault="00ED3845" w:rsidP="00ED3845">
      <w:pPr>
        <w:pStyle w:val="NormalnyWeb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737D8B" w14:textId="62323C07" w:rsidR="007C7D30" w:rsidRDefault="007C7D30" w:rsidP="00ED3845">
      <w:pPr>
        <w:pStyle w:val="NormalnyWeb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35C437" w14:textId="77777777" w:rsidR="007C7D30" w:rsidRPr="00ED3845" w:rsidRDefault="007C7D30" w:rsidP="00ED3845">
      <w:pPr>
        <w:pStyle w:val="NormalnyWeb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54EEE" w14:textId="31329754" w:rsidR="00ED3845" w:rsidRDefault="00ED3845" w:rsidP="00ED3845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Wyspecjalizowane procesy logistyczne: </w:t>
      </w:r>
    </w:p>
    <w:p w14:paraId="29B8AFCC" w14:textId="77777777" w:rsidR="00ED3845" w:rsidRDefault="00ED3845" w:rsidP="00ED3845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4DF171D8" w14:textId="3B7A688D" w:rsidR="00ED3845" w:rsidRDefault="00ED3845" w:rsidP="00ED3845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H, dział 49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D3845">
        <w:rPr>
          <w:rFonts w:asciiTheme="minorHAnsi" w:hAnsiTheme="minorHAnsi" w:cstheme="minorHAnsi"/>
          <w:sz w:val="22"/>
          <w:szCs w:val="22"/>
        </w:rPr>
        <w:t xml:space="preserve">ransport lądowy oraz transport rurociągowy </w:t>
      </w:r>
    </w:p>
    <w:p w14:paraId="14798DC4" w14:textId="06335211" w:rsidR="00ED3845" w:rsidRDefault="00ED3845" w:rsidP="00ED3845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H, dział 50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D3845">
        <w:rPr>
          <w:rFonts w:asciiTheme="minorHAnsi" w:hAnsiTheme="minorHAnsi" w:cstheme="minorHAnsi"/>
          <w:sz w:val="22"/>
          <w:szCs w:val="22"/>
        </w:rPr>
        <w:t xml:space="preserve">ransport wodny </w:t>
      </w:r>
    </w:p>
    <w:p w14:paraId="65EF603D" w14:textId="588B8F25" w:rsidR="00ED3845" w:rsidRDefault="00ED3845" w:rsidP="00ED3845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H, dział 51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D3845">
        <w:rPr>
          <w:rFonts w:asciiTheme="minorHAnsi" w:hAnsiTheme="minorHAnsi" w:cstheme="minorHAnsi"/>
          <w:sz w:val="22"/>
          <w:szCs w:val="22"/>
        </w:rPr>
        <w:t xml:space="preserve">ransport lotniczy </w:t>
      </w:r>
    </w:p>
    <w:p w14:paraId="28F31A3F" w14:textId="3A66E15F" w:rsidR="00ED3845" w:rsidRDefault="00ED3845" w:rsidP="00ED3845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H, dział 52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ED3845">
        <w:rPr>
          <w:rFonts w:asciiTheme="minorHAnsi" w:hAnsiTheme="minorHAnsi" w:cstheme="minorHAnsi"/>
          <w:sz w:val="22"/>
          <w:szCs w:val="22"/>
        </w:rPr>
        <w:t xml:space="preserve">agazynowanie i działalność usługowa wspomagająca transport </w:t>
      </w:r>
    </w:p>
    <w:p w14:paraId="28B2A981" w14:textId="1EB51379" w:rsidR="00ED3845" w:rsidRDefault="00ED3845" w:rsidP="00ED3845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H, dział 53 </w:t>
      </w:r>
      <w:r>
        <w:rPr>
          <w:rFonts w:asciiTheme="minorHAnsi" w:hAnsiTheme="minorHAnsi" w:cstheme="minorHAnsi"/>
          <w:sz w:val="22"/>
          <w:szCs w:val="22"/>
        </w:rPr>
        <w:t>Działalność pocztowa i kurierska</w:t>
      </w:r>
    </w:p>
    <w:p w14:paraId="23B8CFFE" w14:textId="77777777" w:rsidR="00ED3845" w:rsidRDefault="00ED3845" w:rsidP="00ED3845">
      <w:pPr>
        <w:pStyle w:val="NormalnyWeb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AEC7574" w14:textId="484B750A" w:rsidR="00ED3845" w:rsidRDefault="00ED3845" w:rsidP="00ED3845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3845">
        <w:rPr>
          <w:rFonts w:asciiTheme="minorHAnsi" w:hAnsiTheme="minorHAnsi" w:cstheme="minorHAnsi"/>
          <w:sz w:val="22"/>
          <w:szCs w:val="22"/>
          <w:u w:val="single"/>
        </w:rPr>
        <w:t>Inne PKD, uwzględniane w przypadku gdy służą rozwojowi głównego obszaru specjalizacji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1D5EAE2" w14:textId="77777777" w:rsidR="00ED3845" w:rsidRPr="00ED3845" w:rsidRDefault="00ED3845" w:rsidP="00ED3845">
      <w:pPr>
        <w:pStyle w:val="Normalny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423D4DA" w14:textId="20C49F25" w:rsidR="00ED3845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26 </w:t>
      </w:r>
      <w:r w:rsidR="00656BA1">
        <w:rPr>
          <w:rFonts w:asciiTheme="minorHAnsi" w:hAnsiTheme="minorHAnsi" w:cstheme="minorHAnsi"/>
          <w:sz w:val="22"/>
          <w:szCs w:val="22"/>
        </w:rPr>
        <w:t>P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rodukcja komputerów, wyrobów elektronicznych  i optycznych </w:t>
      </w:r>
    </w:p>
    <w:p w14:paraId="0A5881DF" w14:textId="143EB066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27 </w:t>
      </w:r>
      <w:r w:rsidR="00656BA1">
        <w:rPr>
          <w:rFonts w:asciiTheme="minorHAnsi" w:hAnsiTheme="minorHAnsi" w:cstheme="minorHAnsi"/>
          <w:sz w:val="22"/>
          <w:szCs w:val="22"/>
        </w:rPr>
        <w:t>P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rodukcja urządzeń elektrycznych </w:t>
      </w:r>
    </w:p>
    <w:p w14:paraId="140D4506" w14:textId="17DD39AF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28 </w:t>
      </w:r>
      <w:r w:rsidR="00656BA1">
        <w:rPr>
          <w:rFonts w:asciiTheme="minorHAnsi" w:hAnsiTheme="minorHAnsi" w:cstheme="minorHAnsi"/>
          <w:sz w:val="22"/>
          <w:szCs w:val="22"/>
        </w:rPr>
        <w:t>P</w:t>
      </w:r>
      <w:r w:rsidR="00656BA1" w:rsidRPr="00ED3845">
        <w:rPr>
          <w:rFonts w:asciiTheme="minorHAnsi" w:hAnsiTheme="minorHAnsi" w:cstheme="minorHAnsi"/>
          <w:sz w:val="22"/>
          <w:szCs w:val="22"/>
        </w:rPr>
        <w:t>rodukcja maszyn i urządzeń, gdzie indziej niesklasyfikowana</w:t>
      </w:r>
    </w:p>
    <w:p w14:paraId="103527D3" w14:textId="766955BA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29 </w:t>
      </w:r>
      <w:r w:rsidR="00656BA1">
        <w:rPr>
          <w:rFonts w:asciiTheme="minorHAnsi" w:hAnsiTheme="minorHAnsi" w:cstheme="minorHAnsi"/>
          <w:sz w:val="22"/>
          <w:szCs w:val="22"/>
        </w:rPr>
        <w:t>P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rodukcja pojazdów samochodowych, przyczep i naczep,  z wyłączeniem motocykli </w:t>
      </w:r>
    </w:p>
    <w:p w14:paraId="359F2904" w14:textId="505DB37B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30 </w:t>
      </w:r>
      <w:r w:rsidR="00656BA1">
        <w:rPr>
          <w:rFonts w:asciiTheme="minorHAnsi" w:hAnsiTheme="minorHAnsi" w:cstheme="minorHAnsi"/>
          <w:sz w:val="22"/>
          <w:szCs w:val="22"/>
        </w:rPr>
        <w:t>P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rodukcja pozostałego sprzętu transportowego </w:t>
      </w:r>
    </w:p>
    <w:p w14:paraId="57B1350D" w14:textId="7863D405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C, dział 33 </w:t>
      </w:r>
      <w:r w:rsidR="00656BA1">
        <w:rPr>
          <w:rFonts w:asciiTheme="minorHAnsi" w:hAnsiTheme="minorHAnsi" w:cstheme="minorHAnsi"/>
          <w:sz w:val="22"/>
          <w:szCs w:val="22"/>
        </w:rPr>
        <w:t>N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aprawa, konserwacja i instalowanie maszyn i urządzeń </w:t>
      </w:r>
    </w:p>
    <w:p w14:paraId="2C106766" w14:textId="1B6586FF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J, dział 61 </w:t>
      </w:r>
      <w:r w:rsidR="00656BA1">
        <w:rPr>
          <w:rFonts w:asciiTheme="minorHAnsi" w:hAnsiTheme="minorHAnsi" w:cstheme="minorHAnsi"/>
          <w:sz w:val="22"/>
          <w:szCs w:val="22"/>
        </w:rPr>
        <w:t>T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elekomunikacja </w:t>
      </w:r>
    </w:p>
    <w:p w14:paraId="001B945D" w14:textId="1ACBC87E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J, dział 62 </w:t>
      </w:r>
      <w:r w:rsidR="00656BA1">
        <w:rPr>
          <w:rFonts w:asciiTheme="minorHAnsi" w:hAnsiTheme="minorHAnsi" w:cstheme="minorHAnsi"/>
          <w:sz w:val="22"/>
          <w:szCs w:val="22"/>
        </w:rPr>
        <w:t>D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ziałalność usługowa w zakresie informacji </w:t>
      </w:r>
    </w:p>
    <w:p w14:paraId="3368CAF0" w14:textId="485F98A6" w:rsidR="00656BA1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M, dział 71 </w:t>
      </w:r>
      <w:r w:rsidR="00656BA1" w:rsidRPr="00ED3845">
        <w:rPr>
          <w:rFonts w:asciiTheme="minorHAnsi" w:hAnsiTheme="minorHAnsi" w:cstheme="minorHAnsi"/>
          <w:sz w:val="22"/>
          <w:szCs w:val="22"/>
        </w:rPr>
        <w:t xml:space="preserve">działalność w zakresie architektury i inżynierii; badania  i analizy techniczne </w:t>
      </w:r>
    </w:p>
    <w:p w14:paraId="46067432" w14:textId="36DE7137" w:rsidR="00ED3845" w:rsidRDefault="00ED3845" w:rsidP="00ED384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3845">
        <w:rPr>
          <w:rFonts w:asciiTheme="minorHAnsi" w:hAnsiTheme="minorHAnsi" w:cstheme="minorHAnsi"/>
          <w:sz w:val="22"/>
          <w:szCs w:val="22"/>
        </w:rPr>
        <w:t xml:space="preserve">Sekcja M, dział 72 </w:t>
      </w:r>
      <w:r w:rsidR="00656BA1" w:rsidRPr="00ED3845">
        <w:rPr>
          <w:rFonts w:asciiTheme="minorHAnsi" w:hAnsiTheme="minorHAnsi" w:cstheme="minorHAnsi"/>
          <w:sz w:val="22"/>
          <w:szCs w:val="22"/>
        </w:rPr>
        <w:t>badania naukowe i prace rozwojowe</w:t>
      </w:r>
    </w:p>
    <w:p w14:paraId="5E2AB532" w14:textId="31602DF3" w:rsidR="00AA05B2" w:rsidRPr="00CC4EF7" w:rsidRDefault="00AA05B2" w:rsidP="00F4108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AC3A0D" w14:textId="19701AA4" w:rsidR="002508D2" w:rsidRPr="003013E6" w:rsidRDefault="002D2DD5" w:rsidP="00BE4B6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13E6">
        <w:rPr>
          <w:rFonts w:asciiTheme="minorHAnsi" w:hAnsiTheme="minorHAnsi" w:cstheme="minorHAnsi"/>
          <w:sz w:val="22"/>
          <w:szCs w:val="22"/>
        </w:rPr>
        <w:t>Warunkiem udziału w naborze jest przesłanie</w:t>
      </w:r>
      <w:r w:rsidR="005948E4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na adres Organizatora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wskazany w ogłoszeniu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2508D2" w:rsidRPr="003013E6">
        <w:rPr>
          <w:rFonts w:asciiTheme="minorHAnsi" w:hAnsiTheme="minorHAnsi" w:cstheme="minorHAnsi"/>
          <w:sz w:val="22"/>
          <w:szCs w:val="22"/>
        </w:rPr>
        <w:t>o naborze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przez </w:t>
      </w:r>
      <w:r w:rsidR="00CC4EF7">
        <w:rPr>
          <w:rFonts w:asciiTheme="minorHAnsi" w:hAnsiTheme="minorHAnsi" w:cstheme="minorHAnsi"/>
          <w:sz w:val="22"/>
          <w:szCs w:val="22"/>
        </w:rPr>
        <w:t>podmioty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spełniające warunki wymienione w pkt. </w:t>
      </w:r>
      <w:r w:rsidR="002508D2" w:rsidRPr="003013E6">
        <w:rPr>
          <w:rFonts w:asciiTheme="minorHAnsi" w:hAnsiTheme="minorHAnsi" w:cstheme="minorHAnsi"/>
          <w:sz w:val="22"/>
          <w:szCs w:val="22"/>
        </w:rPr>
        <w:t>I</w:t>
      </w:r>
      <w:r w:rsidR="009F47CF" w:rsidRPr="003013E6">
        <w:rPr>
          <w:rFonts w:asciiTheme="minorHAnsi" w:hAnsiTheme="minorHAnsi" w:cstheme="minorHAnsi"/>
          <w:sz w:val="22"/>
          <w:szCs w:val="22"/>
        </w:rPr>
        <w:t>II.1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pra</w:t>
      </w:r>
      <w:r w:rsidR="002508D2" w:rsidRPr="003013E6">
        <w:rPr>
          <w:rFonts w:asciiTheme="minorHAnsi" w:hAnsiTheme="minorHAnsi" w:cstheme="minorHAnsi"/>
          <w:sz w:val="22"/>
          <w:szCs w:val="22"/>
        </w:rPr>
        <w:t>widłowo wypełnionych dokumentów</w:t>
      </w:r>
      <w:r w:rsidR="00DF3726">
        <w:rPr>
          <w:rFonts w:asciiTheme="minorHAnsi" w:hAnsiTheme="minorHAnsi" w:cstheme="minorHAnsi"/>
          <w:sz w:val="22"/>
          <w:szCs w:val="22"/>
        </w:rPr>
        <w:t xml:space="preserve"> (stanowią</w:t>
      </w:r>
      <w:r w:rsidR="00250761">
        <w:rPr>
          <w:rFonts w:asciiTheme="minorHAnsi" w:hAnsiTheme="minorHAnsi" w:cstheme="minorHAnsi"/>
          <w:sz w:val="22"/>
          <w:szCs w:val="22"/>
        </w:rPr>
        <w:t>cych odpowiednio załączniki 1-</w:t>
      </w:r>
      <w:r w:rsidR="00DF3726">
        <w:rPr>
          <w:rFonts w:asciiTheme="minorHAnsi" w:hAnsiTheme="minorHAnsi" w:cstheme="minorHAnsi"/>
          <w:sz w:val="22"/>
          <w:szCs w:val="22"/>
        </w:rPr>
        <w:t>3 do Regulaminu)</w:t>
      </w:r>
      <w:r w:rsidR="002508D2" w:rsidRPr="003013E6">
        <w:rPr>
          <w:rFonts w:asciiTheme="minorHAnsi" w:hAnsiTheme="minorHAnsi" w:cstheme="minorHAnsi"/>
          <w:sz w:val="22"/>
          <w:szCs w:val="22"/>
        </w:rPr>
        <w:t>:</w:t>
      </w:r>
    </w:p>
    <w:p w14:paraId="503BB474" w14:textId="77777777" w:rsidR="002508D2" w:rsidRPr="002508D2" w:rsidRDefault="008A2899" w:rsidP="00BE4B6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Formularza zgłoszeniowego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1D8694AB" w14:textId="77777777" w:rsidR="002508D2" w:rsidRPr="002508D2" w:rsidRDefault="002D2DD5" w:rsidP="00BE4B6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O</w:t>
      </w:r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świadczenia o pomocy de </w:t>
      </w:r>
      <w:proofErr w:type="spellStart"/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4F022562" w14:textId="77777777" w:rsidR="00D135DE" w:rsidRPr="002508D2" w:rsidRDefault="002D2DD5" w:rsidP="00BE4B6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Formularza informacji przedstawianych przy ubieganiu się o pomoc de </w:t>
      </w:r>
      <w:proofErr w:type="spellStart"/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2508D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Pr="00862D4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20610276" w14:textId="77777777" w:rsidR="002508D2" w:rsidRPr="002508D2" w:rsidRDefault="002508D2" w:rsidP="00BE4B69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824E3" w14:textId="77777777" w:rsidR="00D26CE0" w:rsidRPr="00862D43" w:rsidRDefault="001242FF" w:rsidP="00BE4B69">
      <w:pPr>
        <w:pStyle w:val="NormalnyWeb"/>
        <w:spacing w:before="0" w:beforeAutospacing="0" w:after="0" w:afterAutospacing="0" w:line="276" w:lineRule="auto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Nabór</w:t>
      </w:r>
    </w:p>
    <w:p w14:paraId="019BDEE7" w14:textId="5BEE905C" w:rsidR="00D07AEE" w:rsidRPr="008F370F" w:rsidRDefault="00D07AEE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Nabór prowadzony jest </w:t>
      </w:r>
      <w:r w:rsidR="00E872B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do dnia </w:t>
      </w:r>
      <w:bookmarkStart w:id="0" w:name="_GoBack"/>
      <w:bookmarkEnd w:id="0"/>
      <w:r w:rsidR="00E872B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10 </w:t>
      </w:r>
      <w:r w:rsidR="003530CC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lutego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20</w:t>
      </w:r>
      <w:r w:rsidR="006A024B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="00DD407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5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r.</w:t>
      </w:r>
    </w:p>
    <w:p w14:paraId="53C2ED81" w14:textId="11E3D46D" w:rsidR="004F1C22" w:rsidRPr="00862D43" w:rsidRDefault="004F1C22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="00CC4EF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odmioty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ubiegające si</w:t>
      </w:r>
      <w:r w:rsidR="006C16F4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ę o dofinansowanie udziału muszą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spełnić warunki wymienione 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w pkt. I</w:t>
      </w:r>
      <w:r w:rsidR="008A289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25076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.1 i III.</w:t>
      </w:r>
      <w:r w:rsidR="00DC6FE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781E406F" w14:textId="04801952" w:rsidR="007C47C9" w:rsidRPr="00471D2C" w:rsidRDefault="006E285C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2C">
        <w:rPr>
          <w:rFonts w:asciiTheme="minorHAnsi" w:hAnsiTheme="minorHAnsi" w:cstheme="minorHAnsi"/>
          <w:sz w:val="22"/>
          <w:szCs w:val="22"/>
        </w:rPr>
        <w:t xml:space="preserve">Warunkiem organizacji </w:t>
      </w:r>
      <w:r w:rsidR="003013E6" w:rsidRPr="00471D2C">
        <w:rPr>
          <w:rFonts w:asciiTheme="minorHAnsi" w:hAnsiTheme="minorHAnsi" w:cstheme="minorHAnsi"/>
          <w:sz w:val="22"/>
          <w:szCs w:val="22"/>
        </w:rPr>
        <w:t>targów</w:t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jest zakwalifikowanie się do udziału </w:t>
      </w:r>
      <w:r w:rsidRPr="00471D2C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0A4042">
        <w:rPr>
          <w:rFonts w:asciiTheme="minorHAnsi" w:hAnsiTheme="minorHAnsi" w:cstheme="minorHAnsi"/>
          <w:sz w:val="22"/>
          <w:szCs w:val="22"/>
        </w:rPr>
        <w:t>5</w:t>
      </w:r>
      <w:r w:rsidR="00471D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p</w:t>
      </w:r>
      <w:r w:rsidR="00CC4EF7">
        <w:rPr>
          <w:rFonts w:asciiTheme="minorHAnsi" w:hAnsiTheme="minorHAnsi" w:cstheme="minorHAnsi"/>
          <w:sz w:val="22"/>
          <w:szCs w:val="22"/>
        </w:rPr>
        <w:t>odmiotów</w:t>
      </w:r>
      <w:r w:rsidRPr="00471D2C">
        <w:rPr>
          <w:rFonts w:asciiTheme="minorHAnsi" w:hAnsiTheme="minorHAnsi" w:cstheme="minorHAnsi"/>
          <w:sz w:val="22"/>
          <w:szCs w:val="22"/>
        </w:rPr>
        <w:t>.</w:t>
      </w:r>
    </w:p>
    <w:p w14:paraId="3B9ACE12" w14:textId="29ED0A39" w:rsidR="007C47C9" w:rsidRPr="00F41085" w:rsidRDefault="006A17AE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założył udział </w:t>
      </w:r>
      <w:r w:rsidR="00DA01AA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targach </w:t>
      </w:r>
      <w:r w:rsidR="000634BD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>maksymalnie do</w:t>
      </w:r>
      <w:r w:rsidR="00F41085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</w:t>
      </w:r>
      <w:r w:rsidR="003530CC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4EF7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1D2C" w:rsidRPr="00F4108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="00F83A80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CC4EF7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>odmiotów</w:t>
      </w:r>
      <w:r w:rsidR="00F41085" w:rsidRPr="00F4108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E06A2C" w14:textId="7CB500EB" w:rsidR="00122477" w:rsidRPr="00F41085" w:rsidRDefault="00122477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1085">
        <w:rPr>
          <w:rFonts w:asciiTheme="minorHAnsi" w:hAnsiTheme="minorHAnsi" w:cstheme="minorHAnsi"/>
          <w:sz w:val="22"/>
          <w:szCs w:val="22"/>
        </w:rPr>
        <w:t xml:space="preserve">Kwalifikacja firm, które spełniają warunki wymienione w pkt. </w:t>
      </w:r>
      <w:r w:rsidR="00484021" w:rsidRPr="00F41085">
        <w:rPr>
          <w:rFonts w:asciiTheme="minorHAnsi" w:hAnsiTheme="minorHAnsi" w:cstheme="minorHAnsi"/>
          <w:sz w:val="22"/>
          <w:szCs w:val="22"/>
        </w:rPr>
        <w:t>I</w:t>
      </w:r>
      <w:r w:rsidR="008A2899" w:rsidRPr="00F41085">
        <w:rPr>
          <w:rFonts w:asciiTheme="minorHAnsi" w:hAnsiTheme="minorHAnsi" w:cstheme="minorHAnsi"/>
          <w:sz w:val="22"/>
          <w:szCs w:val="22"/>
        </w:rPr>
        <w:t>I</w:t>
      </w:r>
      <w:r w:rsidR="00484021" w:rsidRPr="00F41085">
        <w:rPr>
          <w:rFonts w:asciiTheme="minorHAnsi" w:hAnsiTheme="minorHAnsi" w:cstheme="minorHAnsi"/>
          <w:sz w:val="22"/>
          <w:szCs w:val="22"/>
        </w:rPr>
        <w:t>I</w:t>
      </w:r>
      <w:r w:rsidRPr="00F41085">
        <w:rPr>
          <w:rFonts w:asciiTheme="minorHAnsi" w:hAnsiTheme="minorHAnsi" w:cstheme="minorHAnsi"/>
          <w:sz w:val="22"/>
          <w:szCs w:val="22"/>
        </w:rPr>
        <w:t>, do udziału na wspólnym stoisku regionalnym następuje na podstawie kolejności zgłoszeń.</w:t>
      </w:r>
      <w:r w:rsidR="00724C47" w:rsidRPr="00F410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12F55" w14:textId="079876EE" w:rsidR="00724C47" w:rsidRPr="00F41085" w:rsidRDefault="00724C47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1085">
        <w:rPr>
          <w:rFonts w:asciiTheme="minorHAnsi" w:hAnsiTheme="minorHAnsi" w:cstheme="minorHAnsi"/>
          <w:sz w:val="22"/>
          <w:szCs w:val="22"/>
        </w:rPr>
        <w:t>Organizator zastrzega sobie prawo do braku kwalifikacji przedsiębiorstw</w:t>
      </w:r>
      <w:r w:rsidR="00CC4EF7" w:rsidRPr="00F41085">
        <w:rPr>
          <w:rFonts w:asciiTheme="minorHAnsi" w:hAnsiTheme="minorHAnsi" w:cstheme="minorHAnsi"/>
          <w:sz w:val="22"/>
          <w:szCs w:val="22"/>
        </w:rPr>
        <w:t xml:space="preserve"> lub podmiotów bezpośrednio i pośrednio wspierających MŚP, których</w:t>
      </w:r>
      <w:r w:rsidRPr="00F41085">
        <w:rPr>
          <w:rFonts w:asciiTheme="minorHAnsi" w:hAnsiTheme="minorHAnsi" w:cstheme="minorHAnsi"/>
          <w:sz w:val="22"/>
          <w:szCs w:val="22"/>
        </w:rPr>
        <w:t xml:space="preserve"> główna działalność oraz prezentowana na stoisku oferta nie są zgodne z profilem Targów.</w:t>
      </w:r>
    </w:p>
    <w:p w14:paraId="0855E777" w14:textId="1068A54A" w:rsidR="00A94975" w:rsidRPr="00F41085" w:rsidRDefault="00A94975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1085">
        <w:rPr>
          <w:rFonts w:asciiTheme="minorHAnsi" w:hAnsiTheme="minorHAnsi" w:cstheme="minorHAnsi"/>
          <w:sz w:val="22"/>
          <w:szCs w:val="22"/>
        </w:rPr>
        <w:t xml:space="preserve">Organizator poinformuje wszystkie podmioty o wynikach </w:t>
      </w:r>
      <w:r w:rsidR="003013E6" w:rsidRPr="00F4108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A2899" w:rsidRPr="00F41085">
        <w:rPr>
          <w:rFonts w:asciiTheme="minorHAnsi" w:hAnsiTheme="minorHAnsi" w:cstheme="minorHAnsi"/>
          <w:sz w:val="22"/>
          <w:szCs w:val="22"/>
        </w:rPr>
        <w:t>do</w:t>
      </w:r>
      <w:r w:rsidRPr="00F41085">
        <w:rPr>
          <w:rFonts w:asciiTheme="minorHAnsi" w:hAnsiTheme="minorHAnsi" w:cstheme="minorHAnsi"/>
          <w:sz w:val="22"/>
          <w:szCs w:val="22"/>
        </w:rPr>
        <w:t xml:space="preserve"> </w:t>
      </w:r>
      <w:r w:rsidR="008A2899" w:rsidRPr="00F41085">
        <w:rPr>
          <w:rFonts w:asciiTheme="minorHAnsi" w:hAnsiTheme="minorHAnsi" w:cstheme="minorHAnsi"/>
          <w:sz w:val="22"/>
          <w:szCs w:val="22"/>
        </w:rPr>
        <w:t>5</w:t>
      </w:r>
      <w:r w:rsidRPr="00F41085">
        <w:rPr>
          <w:rFonts w:asciiTheme="minorHAnsi" w:hAnsiTheme="minorHAnsi" w:cstheme="minorHAnsi"/>
          <w:sz w:val="22"/>
          <w:szCs w:val="22"/>
        </w:rPr>
        <w:t xml:space="preserve"> dni roboczych od zamknięcia naboru. P</w:t>
      </w:r>
      <w:r w:rsidR="00CC4EF7" w:rsidRPr="00F41085">
        <w:rPr>
          <w:rFonts w:asciiTheme="minorHAnsi" w:hAnsiTheme="minorHAnsi" w:cstheme="minorHAnsi"/>
          <w:sz w:val="22"/>
          <w:szCs w:val="22"/>
        </w:rPr>
        <w:t>odmioty</w:t>
      </w:r>
      <w:r w:rsidRPr="00F41085">
        <w:rPr>
          <w:rFonts w:asciiTheme="minorHAnsi" w:hAnsiTheme="minorHAnsi" w:cstheme="minorHAnsi"/>
          <w:sz w:val="22"/>
          <w:szCs w:val="22"/>
        </w:rPr>
        <w:t xml:space="preserve">, które </w:t>
      </w:r>
      <w:r w:rsidR="00CC4EF7" w:rsidRPr="00F41085">
        <w:rPr>
          <w:rFonts w:asciiTheme="minorHAnsi" w:hAnsiTheme="minorHAnsi" w:cstheme="minorHAnsi"/>
          <w:sz w:val="22"/>
          <w:szCs w:val="22"/>
        </w:rPr>
        <w:t>zakwalifikują się do udziału w T</w:t>
      </w:r>
      <w:r w:rsidRPr="00F41085">
        <w:rPr>
          <w:rFonts w:asciiTheme="minorHAnsi" w:hAnsiTheme="minorHAnsi" w:cstheme="minorHAnsi"/>
          <w:sz w:val="22"/>
          <w:szCs w:val="22"/>
        </w:rPr>
        <w:t xml:space="preserve">argach, zobowiązane są do </w:t>
      </w:r>
      <w:r w:rsidR="00F83CB4" w:rsidRPr="00F41085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F41085">
        <w:rPr>
          <w:rFonts w:asciiTheme="minorHAnsi" w:hAnsiTheme="minorHAnsi" w:cstheme="minorHAnsi"/>
          <w:sz w:val="22"/>
          <w:szCs w:val="22"/>
        </w:rPr>
        <w:t>podpisanej Umowy o dofinansowanie w ciągu 5 dni roboczych od jej otrzymania. Przekroczenie wskazanego terminu powoduje skreślenie z listy uczestników.</w:t>
      </w:r>
    </w:p>
    <w:p w14:paraId="629D6CA9" w14:textId="3C3E1073" w:rsidR="002B14CF" w:rsidRPr="00F41085" w:rsidRDefault="00A82300" w:rsidP="00BE4B6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1085">
        <w:rPr>
          <w:rFonts w:asciiTheme="minorHAnsi" w:hAnsiTheme="minorHAnsi" w:cstheme="minorHAnsi"/>
          <w:sz w:val="22"/>
          <w:szCs w:val="22"/>
        </w:rPr>
        <w:t>Podmiot</w:t>
      </w:r>
      <w:r w:rsidR="002B14CF" w:rsidRPr="00F41085">
        <w:rPr>
          <w:rFonts w:asciiTheme="minorHAnsi" w:hAnsiTheme="minorHAnsi" w:cstheme="minorHAnsi"/>
          <w:sz w:val="22"/>
          <w:szCs w:val="22"/>
        </w:rPr>
        <w:t>, któr</w:t>
      </w:r>
      <w:r w:rsidRPr="00F41085">
        <w:rPr>
          <w:rFonts w:asciiTheme="minorHAnsi" w:hAnsiTheme="minorHAnsi" w:cstheme="minorHAnsi"/>
          <w:sz w:val="22"/>
          <w:szCs w:val="22"/>
        </w:rPr>
        <w:t>y</w:t>
      </w:r>
      <w:r w:rsidR="002B14CF" w:rsidRPr="00F41085">
        <w:rPr>
          <w:rFonts w:asciiTheme="minorHAnsi" w:hAnsiTheme="minorHAnsi" w:cstheme="minorHAnsi"/>
          <w:sz w:val="22"/>
          <w:szCs w:val="22"/>
        </w:rPr>
        <w:t xml:space="preserve"> podpisze umowę o dofinansowanie, </w:t>
      </w:r>
      <w:r w:rsidR="00AB1DA6" w:rsidRPr="00F41085">
        <w:rPr>
          <w:rFonts w:asciiTheme="minorHAnsi" w:hAnsiTheme="minorHAnsi" w:cstheme="minorHAnsi"/>
          <w:sz w:val="22"/>
          <w:szCs w:val="22"/>
        </w:rPr>
        <w:t>zwane dalej</w:t>
      </w:r>
      <w:r w:rsidR="002B14CF" w:rsidRPr="00F41085">
        <w:rPr>
          <w:rFonts w:asciiTheme="minorHAnsi" w:hAnsiTheme="minorHAnsi" w:cstheme="minorHAnsi"/>
          <w:sz w:val="22"/>
          <w:szCs w:val="22"/>
        </w:rPr>
        <w:t xml:space="preserve"> Beneficjent</w:t>
      </w:r>
      <w:r w:rsidR="00AB1DA6" w:rsidRPr="00F41085">
        <w:rPr>
          <w:rFonts w:asciiTheme="minorHAnsi" w:hAnsiTheme="minorHAnsi" w:cstheme="minorHAnsi"/>
          <w:sz w:val="22"/>
          <w:szCs w:val="22"/>
        </w:rPr>
        <w:t>em</w:t>
      </w:r>
      <w:r w:rsidR="00C1438B" w:rsidRPr="00F41085">
        <w:rPr>
          <w:rFonts w:asciiTheme="minorHAnsi" w:hAnsiTheme="minorHAnsi" w:cstheme="minorHAnsi"/>
          <w:sz w:val="22"/>
          <w:szCs w:val="22"/>
        </w:rPr>
        <w:t>,</w:t>
      </w:r>
      <w:r w:rsidR="002B14CF" w:rsidRPr="00F41085">
        <w:rPr>
          <w:rFonts w:asciiTheme="minorHAnsi" w:hAnsiTheme="minorHAnsi" w:cstheme="minorHAnsi"/>
          <w:sz w:val="22"/>
          <w:szCs w:val="22"/>
        </w:rPr>
        <w:t xml:space="preserve"> otrzym</w:t>
      </w:r>
      <w:r w:rsidR="00C1438B" w:rsidRPr="00F41085">
        <w:rPr>
          <w:rFonts w:asciiTheme="minorHAnsi" w:hAnsiTheme="minorHAnsi" w:cstheme="minorHAnsi"/>
          <w:sz w:val="22"/>
          <w:szCs w:val="22"/>
        </w:rPr>
        <w:t>u</w:t>
      </w:r>
      <w:r w:rsidR="00AB1DA6" w:rsidRPr="00F41085">
        <w:rPr>
          <w:rFonts w:asciiTheme="minorHAnsi" w:hAnsiTheme="minorHAnsi" w:cstheme="minorHAnsi"/>
          <w:sz w:val="22"/>
          <w:szCs w:val="22"/>
        </w:rPr>
        <w:t>je</w:t>
      </w:r>
      <w:r w:rsidR="002B14CF" w:rsidRPr="00F41085">
        <w:rPr>
          <w:rFonts w:asciiTheme="minorHAnsi" w:hAnsiTheme="minorHAnsi" w:cstheme="minorHAnsi"/>
          <w:sz w:val="22"/>
          <w:szCs w:val="22"/>
        </w:rPr>
        <w:t xml:space="preserve"> Zaświadczenie o udzieleniu pomocy </w:t>
      </w:r>
      <w:r w:rsidR="002B14CF" w:rsidRPr="00F41085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2B14CF" w:rsidRPr="00F41085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3013E6" w:rsidRPr="00F41085">
        <w:rPr>
          <w:rFonts w:asciiTheme="minorHAnsi" w:hAnsiTheme="minorHAnsi" w:cstheme="minorHAnsi"/>
          <w:sz w:val="22"/>
          <w:szCs w:val="22"/>
        </w:rPr>
        <w:t>,</w:t>
      </w:r>
      <w:r w:rsidR="006319F4" w:rsidRPr="00F41085">
        <w:rPr>
          <w:rFonts w:asciiTheme="minorHAnsi" w:hAnsiTheme="minorHAnsi" w:cstheme="minorHAnsi"/>
          <w:sz w:val="22"/>
          <w:szCs w:val="22"/>
        </w:rPr>
        <w:t xml:space="preserve"> które przesłane zostanie pocztą</w:t>
      </w:r>
      <w:r w:rsidR="003013E6" w:rsidRPr="00F41085">
        <w:rPr>
          <w:rFonts w:asciiTheme="minorHAnsi" w:hAnsiTheme="minorHAnsi" w:cstheme="minorHAnsi"/>
          <w:sz w:val="22"/>
          <w:szCs w:val="22"/>
        </w:rPr>
        <w:t xml:space="preserve"> tradycyjną.</w:t>
      </w:r>
    </w:p>
    <w:p w14:paraId="4C5E8495" w14:textId="77777777" w:rsidR="00A2498F" w:rsidRPr="00862D43" w:rsidRDefault="00A2498F" w:rsidP="00BE4B69">
      <w:pPr>
        <w:pStyle w:val="NormalnyWeb"/>
        <w:spacing w:before="0" w:beforeAutospacing="0" w:after="0" w:afterAutospacing="0" w:line="276" w:lineRule="auto"/>
        <w:ind w:left="3398" w:firstLine="142"/>
        <w:rPr>
          <w:rFonts w:asciiTheme="minorHAnsi" w:hAnsiTheme="minorHAnsi" w:cstheme="minorHAnsi"/>
          <w:b/>
          <w:sz w:val="22"/>
          <w:szCs w:val="22"/>
        </w:rPr>
      </w:pPr>
    </w:p>
    <w:p w14:paraId="61112543" w14:textId="77777777" w:rsidR="00D26CE0" w:rsidRPr="00862D43" w:rsidRDefault="00122477" w:rsidP="00BE4B69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Zakres wsparcia</w:t>
      </w:r>
    </w:p>
    <w:p w14:paraId="69CF7313" w14:textId="77777777" w:rsidR="008A2899" w:rsidRDefault="00EA67DF" w:rsidP="00BE4B6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W ramach dofinansowania udziału</w:t>
      </w:r>
      <w:r w:rsidR="006A4029">
        <w:rPr>
          <w:rFonts w:asciiTheme="minorHAnsi" w:eastAsia="TimesNewRoman" w:hAnsiTheme="minorHAnsi" w:cstheme="minorHAnsi"/>
          <w:sz w:val="22"/>
          <w:szCs w:val="22"/>
        </w:rPr>
        <w:t xml:space="preserve"> w targach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na stoisku regionalnym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>),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obejmujących niniejszy Regulamin,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Organizator pokryje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następujące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koszty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Beneficjenta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F71868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:</w:t>
      </w:r>
      <w:r w:rsidR="00CF05E2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67E83C8" w14:textId="77777777" w:rsidR="008A2899" w:rsidRDefault="00EA67DF" w:rsidP="00BE4B69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wejściów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k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targi,</w:t>
      </w:r>
    </w:p>
    <w:p w14:paraId="4E926E5D" w14:textId="77777777" w:rsidR="008A2899" w:rsidRDefault="008A2899" w:rsidP="00BE4B69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dostęp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i miejsc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wspólnym 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stoisku targowym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wykupionym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(lada 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br/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 logo Beneficjenta i przestrzeń wystawiennicza)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62A0D667" w14:textId="77777777" w:rsidR="008A2899" w:rsidRDefault="00EA67DF" w:rsidP="00BE4B69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nocleg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i</w:t>
      </w:r>
      <w:r w:rsidR="006A402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ze śniadaniem (zakwaterowanie w hotelach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wskazanych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czasie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trwania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161D6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argów oraz </w:t>
      </w:r>
      <w:r w:rsidR="00B1548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 poprzedzająca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argi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),</w:t>
      </w:r>
    </w:p>
    <w:p w14:paraId="4F4E077B" w14:textId="77777777" w:rsidR="008A2899" w:rsidRPr="008A2899" w:rsidRDefault="006A7162" w:rsidP="00BE4B69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transport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wewnętrzn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terenie kraju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którym odbywają się targi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(przejazd na trasie </w:t>
      </w:r>
      <w:r w:rsidR="001512D1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lotnisko-hotel-lotnisko oraz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hotel-targi-hotel)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7F81E042" w14:textId="77777777" w:rsidR="00EA67DF" w:rsidRPr="00194C78" w:rsidRDefault="00CF05E2" w:rsidP="00BE4B69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</w:t>
      </w:r>
      <w:r w:rsidR="008A2899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 w:rsidR="006A7162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572215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z </w:t>
      </w:r>
      <w:r w:rsidR="006A7162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zapewnienie</w:t>
      </w:r>
      <w:r w:rsidR="00572215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tłumacza</w:t>
      </w:r>
      <w:r w:rsidR="008A2899"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stoisku regionalnym</w:t>
      </w:r>
      <w:r w:rsidRPr="00194C78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.</w:t>
      </w:r>
    </w:p>
    <w:p w14:paraId="3485375E" w14:textId="77777777" w:rsidR="00285CD9" w:rsidRPr="00862D43" w:rsidRDefault="00AB1DA6" w:rsidP="00BE4B6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Organizator pokrywa koszt</w:t>
      </w:r>
      <w:r w:rsidR="008F289F" w:rsidRPr="00862D43">
        <w:rPr>
          <w:rFonts w:asciiTheme="minorHAnsi" w:eastAsia="TimesNewRoman" w:hAnsiTheme="minorHAnsi" w:cstheme="minorHAnsi"/>
          <w:sz w:val="22"/>
          <w:szCs w:val="22"/>
        </w:rPr>
        <w:t>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udziału na wspólnym stoisku targowym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wyłącznie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jednego reprezentanta </w:t>
      </w:r>
      <w:r w:rsidR="004626D4" w:rsidRPr="00862D43">
        <w:rPr>
          <w:rFonts w:asciiTheme="minorHAnsi" w:eastAsia="TimesNewRoman" w:hAnsiTheme="minorHAnsi" w:cstheme="minorHAnsi"/>
          <w:sz w:val="22"/>
          <w:szCs w:val="22"/>
        </w:rPr>
        <w:t>B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eneficjenta.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 nie przewiduje udziału osób towarzyszących</w:t>
      </w:r>
      <w:r w:rsidR="000B7A75">
        <w:rPr>
          <w:rFonts w:asciiTheme="minorHAnsi" w:eastAsia="TimesNewRoman" w:hAnsiTheme="minorHAnsi" w:cstheme="minorHAnsi"/>
          <w:sz w:val="22"/>
          <w:szCs w:val="22"/>
        </w:rPr>
        <w:t xml:space="preserve"> Beneficjentowi w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 targach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A9E07F" w14:textId="4137F44F" w:rsidR="00285CD9" w:rsidRPr="00862D43" w:rsidRDefault="00962B25" w:rsidP="00BE4B6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BB3886">
        <w:rPr>
          <w:rFonts w:asciiTheme="minorHAnsi" w:eastAsia="TimesNewRoman" w:hAnsiTheme="minorHAnsi" w:cstheme="minorHAnsi"/>
          <w:b/>
          <w:sz w:val="22"/>
          <w:szCs w:val="22"/>
        </w:rPr>
        <w:t>Koszty podró</w:t>
      </w:r>
      <w:r w:rsidR="00285CD9" w:rsidRPr="00BB3886">
        <w:rPr>
          <w:rFonts w:asciiTheme="minorHAnsi" w:eastAsia="TimesNewRoman" w:hAnsiTheme="minorHAnsi" w:cstheme="minorHAnsi"/>
          <w:b/>
          <w:sz w:val="22"/>
          <w:szCs w:val="22"/>
        </w:rPr>
        <w:t xml:space="preserve">ży z Polski </w:t>
      </w:r>
      <w:r w:rsidR="00DD4079" w:rsidRPr="00BB3886">
        <w:rPr>
          <w:rFonts w:asciiTheme="minorHAnsi" w:eastAsia="TimesNewRoman" w:hAnsiTheme="minorHAnsi" w:cstheme="minorHAnsi"/>
          <w:b/>
          <w:sz w:val="22"/>
          <w:szCs w:val="22"/>
        </w:rPr>
        <w:t xml:space="preserve">oraz transportu materiałów/eksponatów </w:t>
      </w:r>
      <w:r w:rsidR="00285CD9" w:rsidRPr="00BB3886">
        <w:rPr>
          <w:rFonts w:asciiTheme="minorHAnsi" w:eastAsia="TimesNewRoman" w:hAnsiTheme="minorHAnsi" w:cstheme="minorHAnsi"/>
          <w:b/>
          <w:sz w:val="22"/>
          <w:szCs w:val="22"/>
        </w:rPr>
        <w:t xml:space="preserve">do </w:t>
      </w:r>
      <w:r w:rsidR="00D26CE0" w:rsidRPr="00BB3886">
        <w:rPr>
          <w:rFonts w:asciiTheme="minorHAnsi" w:eastAsia="TimesNewRoman" w:hAnsiTheme="minorHAnsi" w:cstheme="minorHAnsi"/>
          <w:b/>
          <w:sz w:val="22"/>
          <w:szCs w:val="22"/>
        </w:rPr>
        <w:t>miejsca docelowego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w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któr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ym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organizowan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e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 xml:space="preserve">są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argi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DD4079">
        <w:rPr>
          <w:rFonts w:asciiTheme="minorHAnsi" w:eastAsia="TimesNewRoman" w:hAnsiTheme="minorHAnsi" w:cstheme="minorHAnsi"/>
          <w:sz w:val="22"/>
          <w:szCs w:val="22"/>
        </w:rPr>
        <w:t>koszty wyżywienia, a także inne nieznajdujące się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 xml:space="preserve"> w punkcie </w:t>
      </w:r>
      <w:r w:rsidR="009F47CF" w:rsidRPr="00862D43">
        <w:rPr>
          <w:rFonts w:asciiTheme="minorHAnsi" w:eastAsia="TimesNewRoman" w:hAnsiTheme="minorHAnsi" w:cstheme="minorHAnsi"/>
          <w:sz w:val="22"/>
          <w:szCs w:val="22"/>
        </w:rPr>
        <w:t>V.1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 xml:space="preserve"> Regulaminu</w:t>
      </w:r>
      <w:r w:rsidR="00346365">
        <w:rPr>
          <w:rFonts w:asciiTheme="minorHAnsi" w:eastAsia="TimesNewRoman" w:hAnsiTheme="minorHAnsi" w:cstheme="minorHAnsi"/>
          <w:sz w:val="22"/>
          <w:szCs w:val="22"/>
        </w:rPr>
        <w:t>,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3D1D71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argami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(w</w:t>
      </w:r>
      <w:r w:rsidR="00C1438B" w:rsidRPr="00862D43">
        <w:rPr>
          <w:rFonts w:asciiTheme="minorHAnsi" w:eastAsia="TimesNewRoman" w:hAnsiTheme="minorHAnsi" w:cstheme="minorHAnsi"/>
          <w:sz w:val="22"/>
          <w:szCs w:val="22"/>
        </w:rPr>
        <w:t> 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tym np.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ubezpieczenie</w:t>
      </w:r>
      <w:r w:rsidR="000F7D07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 diet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893AF4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szczepienia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, wiz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a lub inne dokumenty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)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285CD9" w:rsidRPr="00BB3886">
        <w:rPr>
          <w:rFonts w:asciiTheme="minorHAnsi" w:eastAsia="TimesNewRoman" w:hAnsiTheme="minorHAnsi" w:cstheme="minorHAnsi"/>
          <w:b/>
          <w:sz w:val="22"/>
          <w:szCs w:val="22"/>
        </w:rPr>
        <w:t>Beneficjent pokrywa ze środków własnych.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Koszty te nie podlegają zwrotowi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1164FB1" w14:textId="77777777" w:rsidR="006A7162" w:rsidRDefault="006A7162" w:rsidP="00BE4B6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t xml:space="preserve">Organizator zapewnia </w:t>
      </w:r>
      <w:r w:rsidR="008B1C80">
        <w:rPr>
          <w:rFonts w:asciiTheme="minorHAnsi" w:eastAsia="TimesNewRoman" w:hAnsiTheme="minorHAnsi" w:cstheme="minorHAnsi"/>
          <w:sz w:val="22"/>
          <w:szCs w:val="22"/>
        </w:rPr>
        <w:t xml:space="preserve">Beneficjentom </w:t>
      </w:r>
      <w:r>
        <w:rPr>
          <w:rFonts w:asciiTheme="minorHAnsi" w:eastAsia="TimesNewRoman" w:hAnsiTheme="minorHAnsi" w:cstheme="minorHAnsi"/>
          <w:sz w:val="22"/>
          <w:szCs w:val="22"/>
        </w:rPr>
        <w:t>wsparcie techniczne na stoisku regionalnym</w:t>
      </w:r>
      <w:r w:rsidR="003013E6">
        <w:rPr>
          <w:rFonts w:asciiTheme="minorHAnsi" w:eastAsia="TimesNewRoman" w:hAnsiTheme="minorHAnsi" w:cstheme="minorHAnsi"/>
          <w:sz w:val="22"/>
          <w:szCs w:val="22"/>
        </w:rPr>
        <w:t xml:space="preserve"> podczas trwania targów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58F8252A" w14:textId="56F15428" w:rsidR="00A671DE" w:rsidRPr="00862D43" w:rsidRDefault="00A671DE" w:rsidP="00BE4B69">
      <w:pPr>
        <w:autoSpaceDE w:val="0"/>
        <w:autoSpaceDN w:val="0"/>
        <w:adjustRightInd w:val="0"/>
        <w:spacing w:line="276" w:lineRule="auto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1EE55DE6" w14:textId="77777777" w:rsidR="002B14CF" w:rsidRPr="00862D43" w:rsidRDefault="00122477" w:rsidP="00BE4B69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VI. </w:t>
      </w:r>
      <w:r w:rsidR="002B14CF" w:rsidRPr="00862D43">
        <w:rPr>
          <w:rFonts w:asciiTheme="minorHAnsi" w:eastAsia="TimesNewRoman" w:hAnsiTheme="minorHAnsi" w:cstheme="minorHAnsi"/>
          <w:b/>
          <w:sz w:val="22"/>
          <w:szCs w:val="22"/>
        </w:rPr>
        <w:t>Obowiązki Beneficjenta</w:t>
      </w:r>
    </w:p>
    <w:p w14:paraId="604FFE5E" w14:textId="77777777" w:rsidR="00ED7587" w:rsidRPr="006A7162" w:rsidRDefault="00285CD9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pełnego uczestnictwa w przygotowanym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programie </w:t>
      </w:r>
      <w:r w:rsidR="00A111D4" w:rsidRPr="00862D43">
        <w:rPr>
          <w:rFonts w:asciiTheme="minorHAnsi" w:eastAsia="TimesNewRoman" w:hAnsiTheme="minorHAnsi" w:cstheme="minorHAnsi"/>
          <w:sz w:val="22"/>
          <w:szCs w:val="22"/>
        </w:rPr>
        <w:t>targów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obecność na stoisku regionalnym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,</w:t>
      </w:r>
      <w:r w:rsidR="00120038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zakwaterowanie w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hotelach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wskazanych </w:t>
      </w:r>
      <w:r w:rsidR="00346365">
        <w:rPr>
          <w:rFonts w:asciiTheme="minorHAnsi" w:eastAsia="TimesNewRoman" w:hAnsiTheme="minorHAnsi" w:cstheme="minorHAnsi"/>
          <w:sz w:val="22"/>
          <w:szCs w:val="22"/>
        </w:rPr>
        <w:br/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i</w:t>
      </w:r>
      <w:r w:rsidR="006D104A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finansowanych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).</w:t>
      </w:r>
    </w:p>
    <w:p w14:paraId="77DE56BA" w14:textId="77777777" w:rsidR="006A7162" w:rsidRPr="006A7162" w:rsidRDefault="005A44A6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zobowiązuje się do przygotowania multimedialnej prezentacji dotyczącej oferowanych produktów/usług oraz jej przekazania 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najpóźniej 5 dni roboczych przed terminem rozpoczęcia targów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W p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rzypadku braku dostarczenia prezentacji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Organizator nie gwarantuje emisji materiału na stoisku regionalnym.</w:t>
      </w:r>
    </w:p>
    <w:p w14:paraId="27B22412" w14:textId="77777777" w:rsidR="00656AAB" w:rsidRPr="00656AAB" w:rsidRDefault="00656AAB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Beneficjentowi przysługuje prawo do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prezentacji oferty na stoisku regionalnym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dowolnej formie</w:t>
      </w:r>
      <w:r w:rsidR="003328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folderów, ulotek, wizytówek, produktów, próbek zgodnie z przepisami obowiązującymi na targach</w:t>
      </w:r>
      <w:r w:rsidR="00F83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 kraju realizacji targów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Jednocześnie Beneficjent zobowiązany jest do prowadzenia bezpośrednich rozmów z osobami zainteresowanymi przedstawianą ofertą.</w:t>
      </w:r>
    </w:p>
    <w:p w14:paraId="781E7BCF" w14:textId="05AD3352" w:rsidR="00285CD9" w:rsidRPr="00862D43" w:rsidRDefault="00285CD9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w terminie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do 30 dni po zakończeniu targów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,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01916"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na temat udziału w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701C48" w:rsidRPr="00862D43">
        <w:rPr>
          <w:rFonts w:asciiTheme="minorHAnsi" w:eastAsia="TimesNewRoman" w:hAnsiTheme="minorHAnsi" w:cstheme="minorHAnsi"/>
          <w:sz w:val="22"/>
          <w:szCs w:val="22"/>
        </w:rPr>
        <w:t>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>Województwa Wi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elkopolskiego oraz finansowania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w ramach programu opisanego w części I Regulaminu.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 xml:space="preserve"> W przypadku braku strony internetowej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lub dedykowanego miejsca na stronie internetowej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>, Beneficjent zobowiązany jest do wskazania, do akceptacji Organizatora, miejsca publikacji ww. informacji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np. w </w:t>
      </w:r>
      <w:r w:rsidR="006523C3">
        <w:rPr>
          <w:rFonts w:asciiTheme="minorHAnsi" w:eastAsia="TimesNewRoman" w:hAnsiTheme="minorHAnsi" w:cstheme="minorHAnsi"/>
          <w:sz w:val="22"/>
          <w:szCs w:val="22"/>
        </w:rPr>
        <w:t>mediach społecznościowych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4480BA05" w14:textId="77777777" w:rsidR="006A7162" w:rsidRDefault="00285CD9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Beneficjent zobowiązuje się do wypełnienia ankiety ewaluacyjnej</w:t>
      </w:r>
      <w:r w:rsidR="00F961DD" w:rsidRPr="00F961DD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961DD" w:rsidRPr="00862D43">
        <w:rPr>
          <w:rFonts w:asciiTheme="minorHAnsi" w:eastAsia="TimesNewRoman" w:hAnsiTheme="minorHAnsi" w:cstheme="minorHAnsi"/>
          <w:sz w:val="22"/>
          <w:szCs w:val="22"/>
        </w:rPr>
        <w:t>w terminie do 30 dni po zakończeniu udziału w targach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96D3B8B" w14:textId="77777777" w:rsidR="00285CD9" w:rsidRPr="00862D43" w:rsidRDefault="00285CD9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logo, nazwy oraz krótkiej informacji o profilu działalności firmy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 publicznie dostępnych materiałach promocyjnych i informacyjnych (drukowanych oraz elektronic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znych) dotyczących udziału w 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E92024A" w14:textId="77777777" w:rsidR="00EE650E" w:rsidRPr="00862D43" w:rsidRDefault="00285CD9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 przypadku naruszenia ustalonych zasad, Beneficjent </w:t>
      </w:r>
      <w:r w:rsidR="00BA2BBF" w:rsidRPr="00862D43">
        <w:rPr>
          <w:rFonts w:asciiTheme="minorHAnsi" w:eastAsia="TimesNewRoman" w:hAnsiTheme="minorHAnsi" w:cstheme="minorHAnsi"/>
          <w:sz w:val="22"/>
          <w:szCs w:val="22"/>
        </w:rPr>
        <w:t>jest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zobowiązany do zwrotu wszystkich poniesionych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 wydatków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związanych z uczestnictwem Beneficjenta w </w:t>
      </w:r>
      <w:r w:rsidR="00A26885" w:rsidRPr="00862D43">
        <w:rPr>
          <w:rFonts w:asciiTheme="minorHAnsi" w:eastAsia="TimesNewRoman" w:hAnsiTheme="minorHAnsi" w:cstheme="minorHAnsi"/>
          <w:sz w:val="22"/>
          <w:szCs w:val="22"/>
        </w:rPr>
        <w:t>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6E8C9B" w14:textId="77777777" w:rsidR="00F961DD" w:rsidRPr="00F961DD" w:rsidRDefault="00F961DD" w:rsidP="00BE4B6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515F8">
        <w:rPr>
          <w:rFonts w:asciiTheme="minorHAnsi" w:eastAsia="TimesNewRoman" w:hAnsiTheme="minorHAnsi" w:cstheme="minorHAnsi"/>
          <w:sz w:val="22"/>
          <w:szCs w:val="22"/>
        </w:rPr>
        <w:t>Beneficjent zobowiązuje się do przestrzegania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zapisów Umowy o dofinansowanie.</w:t>
      </w:r>
    </w:p>
    <w:p w14:paraId="3614C0DE" w14:textId="77777777" w:rsidR="000C4DBC" w:rsidRPr="00862D43" w:rsidRDefault="000C4DBC" w:rsidP="00BE4B69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5537E515" w14:textId="77777777" w:rsidR="00EE650E" w:rsidRPr="00862D43" w:rsidRDefault="00EE650E" w:rsidP="00BE4B69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C5C27B3" w14:textId="77777777" w:rsidR="00EE650E" w:rsidRPr="00862D43" w:rsidRDefault="00EE650E" w:rsidP="00BE4B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zastrzega sobie możliwość zmiany terminu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Organizatora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powodów logistycznych oraz jego odwołania bez ponoszenia z tego tytułu odpowiedzialności wobec uczestników.</w:t>
      </w:r>
    </w:p>
    <w:p w14:paraId="566BEC65" w14:textId="75591F51" w:rsidR="00EE650E" w:rsidRPr="00862D43" w:rsidRDefault="00EE650E" w:rsidP="00BE4B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nie ponosi odpowiedzialności za działania organów władz miejscowych, które skutkują wykl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uczeniem </w:t>
      </w:r>
      <w:r w:rsidR="00D37676">
        <w:rPr>
          <w:rFonts w:asciiTheme="minorHAnsi" w:hAnsiTheme="minorHAnsi" w:cstheme="minorHAnsi"/>
          <w:color w:val="000000" w:themeColor="text1"/>
          <w:sz w:val="22"/>
          <w:szCs w:val="22"/>
        </w:rPr>
        <w:t>z udziału przedstawiciela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5F8">
        <w:rPr>
          <w:rFonts w:asciiTheme="minorHAnsi" w:hAnsiTheme="minorHAnsi" w:cstheme="minorHAnsi"/>
          <w:color w:val="000000" w:themeColor="text1"/>
          <w:sz w:val="22"/>
          <w:szCs w:val="22"/>
        </w:rPr>
        <w:t>Beneficjenta w targach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8CDE4" w14:textId="77777777" w:rsidR="00EE650E" w:rsidRPr="00D515F8" w:rsidRDefault="00EE650E" w:rsidP="00BE4B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zwolni Organizatora z odpowiedzialności za wszelkie straty, szkody i wydatki </w:t>
      </w:r>
      <w:r w:rsidR="00841C0D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z odpowi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edzialności karnej lub cywilnej, a także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kosztów postępowania sądowego lub ugodowego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zgłaszanych przez Organizatora </w:t>
      </w:r>
      <w:r w:rsidR="002874B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argów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zast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osowanie po wygaśnięciu umowy o 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dofinansowanie i stanowi dodatkowy środek prawny przysługujący Organizatorowi.</w:t>
      </w:r>
    </w:p>
    <w:p w14:paraId="3ADF4639" w14:textId="77777777" w:rsidR="00EE650E" w:rsidRPr="00D515F8" w:rsidRDefault="00EE650E" w:rsidP="00BE4B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W prawnie dopuszczalnym zakresie Organizator nie ponosi odpowiedzialności za:</w:t>
      </w:r>
    </w:p>
    <w:p w14:paraId="2295BA7F" w14:textId="77777777" w:rsidR="00EE650E" w:rsidRPr="00D515F8" w:rsidRDefault="00EE650E" w:rsidP="00BE4B69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Beneficjentów </w:t>
      </w:r>
      <w:r w:rsidR="00642686">
        <w:rPr>
          <w:rFonts w:asciiTheme="minorHAnsi" w:hAnsiTheme="minorHAnsi" w:cstheme="minorHAnsi"/>
          <w:color w:val="000000" w:themeColor="text1"/>
          <w:sz w:val="22"/>
          <w:szCs w:val="22"/>
        </w:rPr>
        <w:t>podczas</w:t>
      </w:r>
      <w:r w:rsidR="00E451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związanego z udziałem w targach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20600B" w14:textId="77777777" w:rsidR="00EE650E" w:rsidRPr="00D515F8" w:rsidRDefault="00EE650E" w:rsidP="00BE4B69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szkody tytułem utraty majątku s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prowadzanego przez Beneficjenta,</w:t>
      </w:r>
    </w:p>
    <w:p w14:paraId="261171E5" w14:textId="77777777" w:rsidR="00657562" w:rsidRDefault="00EE650E" w:rsidP="00BE4B69">
      <w:pPr>
        <w:numPr>
          <w:ilvl w:val="0"/>
          <w:numId w:val="7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inne szkody lub straty (w tym bez ograniczeń utratę wartości bądź zysków, straty tytułem przerw w pracy, utraty danych, awarii systemu komputerowego, inne szkody handlowe).</w:t>
      </w:r>
    </w:p>
    <w:p w14:paraId="064B2740" w14:textId="77777777" w:rsidR="00657562" w:rsidRPr="00657562" w:rsidRDefault="00657562" w:rsidP="00BE4B69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jest świadomy ryzyka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związanego z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>pobytem za granicą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uczestniczy w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targach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własną odpowiedzialność. </w:t>
      </w:r>
    </w:p>
    <w:p w14:paraId="0C2D798D" w14:textId="77777777" w:rsidR="00C32D72" w:rsidRPr="00862D43" w:rsidRDefault="00F961DD" w:rsidP="00BE4B69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podpisując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umowę o dofinansowanie oświadcza, że akceptuje prawo Organizatora do sporządzenia autorskiego projektu wspólnego stoiska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A17AE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ielkopolskiego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przedsiębiorców 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przydzielenia miejsc na ekspozycję produktów poszczególnych Beneficjentów na stoisku, a także fakt, że przydzielone miejsce nie podlega zmianie i wyjątkom od tej zasady, chyba że jest to konieczne z powodów architektonicznych związanych z zabudową stoiska.</w:t>
      </w:r>
    </w:p>
    <w:p w14:paraId="479CCBA5" w14:textId="77777777" w:rsidR="00C32D72" w:rsidRPr="00862D43" w:rsidRDefault="00C32D72" w:rsidP="00BE4B69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Beneficjent gwarantuje, że wszystkie elementy graficzne, projekty oraz</w:t>
      </w:r>
      <w:r w:rsidR="006E33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zdjęcia przekazane 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53D6656" w14:textId="77777777" w:rsidR="00C32D72" w:rsidRPr="00862D43" w:rsidRDefault="00C32D72" w:rsidP="00BE4B69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stanowią materiał orygi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nalny,</w:t>
      </w:r>
    </w:p>
    <w:p w14:paraId="7F8BD292" w14:textId="77777777" w:rsidR="00C32D72" w:rsidRPr="00862D43" w:rsidRDefault="00C32D72" w:rsidP="00BE4B69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opłacone przez 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1A295F" w14:textId="77777777" w:rsidR="00C32D72" w:rsidRDefault="00C32D72" w:rsidP="00BE4B69">
      <w:pPr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nie stanowią podstawy do pociągnięcia do odpowiedzialności tytułem naruszenia praw autorskich.</w:t>
      </w:r>
    </w:p>
    <w:p w14:paraId="30B1DE94" w14:textId="77777777" w:rsidR="00F961DD" w:rsidRPr="00862D43" w:rsidRDefault="00F961DD" w:rsidP="00BE4B6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B4AF08" w14:textId="78BF772D" w:rsidR="00A755AA" w:rsidRPr="00862D43" w:rsidRDefault="00F961DD" w:rsidP="00BE4B69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</w:t>
      </w:r>
      <w:r w:rsidR="005D700E">
        <w:rPr>
          <w:rFonts w:asciiTheme="minorHAnsi" w:eastAsia="TimesNewRoman" w:hAnsiTheme="minorHAnsi" w:cstheme="minorHAnsi"/>
          <w:b/>
          <w:sz w:val="22"/>
          <w:szCs w:val="22"/>
        </w:rPr>
        <w:t>I</w:t>
      </w: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. </w:t>
      </w:r>
      <w:r w:rsidR="008A3972">
        <w:rPr>
          <w:rFonts w:asciiTheme="minorHAnsi" w:eastAsia="TimesNewRoman" w:hAnsiTheme="minorHAnsi" w:cstheme="minorHAnsi"/>
          <w:b/>
          <w:sz w:val="22"/>
          <w:szCs w:val="22"/>
        </w:rPr>
        <w:t>Przetwarzanie danych osobowych</w:t>
      </w:r>
    </w:p>
    <w:p w14:paraId="58AB8286" w14:textId="77777777" w:rsidR="00A755AA" w:rsidRPr="00471D2C" w:rsidRDefault="00A755AA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niniejszego postępowania konkursowego przetwarzane będą dane osobowe Beneficjentów i ich przedstawicieli. 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BB267F" w14:textId="77777777" w:rsidR="00A74D14" w:rsidRPr="00471D2C" w:rsidRDefault="00A755AA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792625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dane osobowe są przetwarzane w cel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ach:</w:t>
      </w:r>
    </w:p>
    <w:p w14:paraId="14C0AB7C" w14:textId="77777777" w:rsidR="00A74D14" w:rsidRPr="00A755AA" w:rsidRDefault="00A74D14" w:rsidP="00BE4B69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naboru na udział w Projekcie,</w:t>
      </w:r>
    </w:p>
    <w:p w14:paraId="3E7F6341" w14:textId="77777777" w:rsidR="00A74D14" w:rsidRPr="00A755AA" w:rsidRDefault="00A74D14" w:rsidP="00BE4B69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udziału Beneficjenta w Projekcie,</w:t>
      </w:r>
    </w:p>
    <w:p w14:paraId="380F78B9" w14:textId="77777777" w:rsidR="00A74D14" w:rsidRPr="00A755AA" w:rsidRDefault="00A74D14" w:rsidP="00BE4B69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rozliczenia Umowy,</w:t>
      </w:r>
    </w:p>
    <w:p w14:paraId="44972F51" w14:textId="77777777" w:rsidR="00A74D14" w:rsidRPr="00A755AA" w:rsidRDefault="00792625" w:rsidP="00BE4B69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aplikowania o dofinansowanie i realizacji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rozliczenia, w szczególności potwierdzenia kwalifikowalności wydatków, udzielenia wsparcia, monitoringu, ewaluacji, kontroli, audytu i sprawozdawczości oraz działań informacyjno-promocyjnych w ramach Programu Fundusze Europejskie dla Wielkopolski 2021-2027 (dalej FEW)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F15A8" w14:textId="77777777" w:rsidR="00792625" w:rsidRPr="00471D2C" w:rsidRDefault="00792625" w:rsidP="00BE4B69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archiwizacyjnych.</w:t>
      </w:r>
    </w:p>
    <w:p w14:paraId="32EEC911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4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innych powiązanych oraz ustawy o finansach publicznych i ustawy o narodowym zasobie archiwalnym i archiwach.</w:t>
      </w:r>
    </w:p>
    <w:p w14:paraId="0DA44E8C" w14:textId="4FC5E13D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przetwarzaniem danych osobowych można kontaktować się z</w:t>
      </w:r>
      <w:r w:rsidR="00F4787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Inspektorem ochrony danych osobowych listownie pod adresem administratora danych, lub elektronicznie poprzez skrytkę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e-mail: inspektor.ochrony@umww.pl.</w:t>
      </w:r>
    </w:p>
    <w:p w14:paraId="7365FB44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2A655890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obowiązkowych jest warunkiem ustawowym a ich niepodanie skutkuje brakiem możliwości udziału w projekcie. </w:t>
      </w:r>
    </w:p>
    <w:p w14:paraId="0D0365B5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661789D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45D1126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167D126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76CF5978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A8596B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47B050F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będą ujawniane: </w:t>
      </w:r>
    </w:p>
    <w:p w14:paraId="0E7DEA37" w14:textId="77777777" w:rsidR="00792625" w:rsidRPr="00471D2C" w:rsidRDefault="00792625" w:rsidP="00BE4B69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0F8F0AB0" w14:textId="77777777" w:rsidR="00792625" w:rsidRPr="00471D2C" w:rsidRDefault="00792625" w:rsidP="00BE4B69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Interreg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, kontrolerom krajowym, instytucjom pośredniczącym, instytucjom wdrażającym o ile niezbędne to będzie do realizacji ich zadań.</w:t>
      </w:r>
    </w:p>
    <w:p w14:paraId="7D99B915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0D5E4ED9" w14:textId="77777777" w:rsidR="00792625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przekazywane poza Europejski Obszar Gospodarczy oraz do organizacji międzynarodowych.</w:t>
      </w:r>
    </w:p>
    <w:p w14:paraId="760383D1" w14:textId="77777777" w:rsidR="00A74D14" w:rsidRPr="00471D2C" w:rsidRDefault="00792625" w:rsidP="00BE4B69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udostępnione zostały przez Beneficjenta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Regulaminie,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wizerunek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4D079" w14:textId="77777777" w:rsidR="00831AD5" w:rsidRPr="00862D43" w:rsidRDefault="00831AD5" w:rsidP="00BE4B69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31AD5" w:rsidRPr="00862D43" w:rsidSect="00862D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AF4" w14:textId="77777777" w:rsidR="00F47B6E" w:rsidRDefault="00F47B6E" w:rsidP="00E77468">
      <w:r>
        <w:separator/>
      </w:r>
    </w:p>
  </w:endnote>
  <w:endnote w:type="continuationSeparator" w:id="0">
    <w:p w14:paraId="11E7C4DC" w14:textId="77777777" w:rsidR="00F47B6E" w:rsidRDefault="00F47B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9851E8" w:rsidRDefault="009851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558755A6" w:rsidR="00152424" w:rsidRPr="00862D43" w:rsidRDefault="0015242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E872B0">
      <w:rPr>
        <w:rFonts w:asciiTheme="minorHAnsi" w:hAnsiTheme="minorHAnsi" w:cstheme="minorHAnsi"/>
        <w:noProof/>
        <w:sz w:val="16"/>
        <w:szCs w:val="16"/>
      </w:rPr>
      <w:t>8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E872B0">
      <w:rPr>
        <w:rFonts w:asciiTheme="minorHAnsi" w:hAnsiTheme="minorHAnsi" w:cstheme="minorHAnsi"/>
        <w:noProof/>
        <w:sz w:val="16"/>
        <w:szCs w:val="16"/>
      </w:rPr>
      <w:t>8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9C7A" w14:textId="77777777" w:rsidR="00F47B6E" w:rsidRDefault="00F47B6E" w:rsidP="00E77468">
      <w:r>
        <w:separator/>
      </w:r>
    </w:p>
  </w:footnote>
  <w:footnote w:type="continuationSeparator" w:id="0">
    <w:p w14:paraId="4AB32AD4" w14:textId="77777777" w:rsidR="00F47B6E" w:rsidRDefault="00F47B6E" w:rsidP="00E77468">
      <w:r>
        <w:continuationSeparator/>
      </w:r>
    </w:p>
  </w:footnote>
  <w:footnote w:id="1">
    <w:p w14:paraId="650BAB7E" w14:textId="434A6040" w:rsidR="00471D2C" w:rsidRPr="00471D2C" w:rsidRDefault="00471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F4501">
        <w:rPr>
          <w:rFonts w:asciiTheme="minorHAnsi" w:hAnsiTheme="minorHAnsi" w:cstheme="minorHAnsi"/>
          <w:sz w:val="18"/>
          <w:szCs w:val="18"/>
        </w:rPr>
        <w:t xml:space="preserve"> M</w:t>
      </w:r>
      <w:r w:rsidRPr="00471D2C">
        <w:rPr>
          <w:rFonts w:asciiTheme="minorHAnsi" w:hAnsiTheme="minorHAnsi" w:cstheme="minorHAnsi"/>
          <w:sz w:val="18"/>
          <w:szCs w:val="18"/>
        </w:rPr>
        <w:t xml:space="preserve">inimalna ilość Przedsiębiorstw w przypadku targów w </w:t>
      </w:r>
      <w:r>
        <w:rPr>
          <w:rFonts w:asciiTheme="minorHAnsi" w:hAnsiTheme="minorHAnsi" w:cstheme="minorHAnsi"/>
          <w:sz w:val="18"/>
          <w:szCs w:val="18"/>
        </w:rPr>
        <w:t xml:space="preserve">obszarze technologii </w:t>
      </w:r>
      <w:r w:rsidRPr="00471D2C">
        <w:rPr>
          <w:rFonts w:asciiTheme="minorHAnsi" w:hAnsiTheme="minorHAnsi" w:cstheme="minorHAnsi"/>
          <w:sz w:val="18"/>
          <w:szCs w:val="18"/>
        </w:rPr>
        <w:t>nisko o zero emisyjnych wynosi 3.</w:t>
      </w:r>
    </w:p>
  </w:footnote>
  <w:footnote w:id="2">
    <w:p w14:paraId="0BBEE1F5" w14:textId="6D4C9E0A" w:rsidR="00471D2C" w:rsidRDefault="0047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D2C">
        <w:rPr>
          <w:rFonts w:asciiTheme="minorHAnsi" w:hAnsiTheme="minorHAnsi" w:cstheme="minorHAnsi"/>
          <w:sz w:val="18"/>
          <w:szCs w:val="18"/>
        </w:rPr>
        <w:t>Maksymalna ilość Przedsiębiorstw uzależniona jest od szacowania kosztów udziału</w:t>
      </w:r>
      <w:r>
        <w:rPr>
          <w:rFonts w:asciiTheme="minorHAnsi" w:hAnsiTheme="minorHAnsi" w:cstheme="minorHAnsi"/>
          <w:sz w:val="18"/>
          <w:szCs w:val="18"/>
        </w:rPr>
        <w:t xml:space="preserve"> w targach</w:t>
      </w:r>
      <w:r w:rsidR="00BF4501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4EF3E09" w14:textId="77777777" w:rsidR="00A74D14" w:rsidRPr="00471D2C" w:rsidRDefault="00A74D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ustawa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4">
    <w:p w14:paraId="592BA46D" w14:textId="77777777" w:rsidR="00A74D14" w:rsidRDefault="00A74D14" w:rsidP="00A74D14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</w:t>
      </w:r>
      <w:proofErr w:type="spellStart"/>
      <w:r w:rsidRPr="00471D2C">
        <w:rPr>
          <w:rFonts w:asciiTheme="minorHAnsi" w:hAnsiTheme="minorHAnsi" w:cstheme="minorHAnsi"/>
          <w:sz w:val="18"/>
          <w:szCs w:val="18"/>
        </w:rPr>
        <w:t>PEiR</w:t>
      </w:r>
      <w:proofErr w:type="spellEnd"/>
      <w:r w:rsidRPr="00471D2C">
        <w:rPr>
          <w:rFonts w:asciiTheme="minorHAnsi" w:hAnsiTheme="minorHAnsi" w:cstheme="minorHAnsi"/>
          <w:sz w:val="18"/>
          <w:szCs w:val="18"/>
        </w:rPr>
        <w:t xml:space="preserve">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8460CE" w:rsidRDefault="008460CE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8460CE" w:rsidRDefault="00846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46"/>
    <w:multiLevelType w:val="hybridMultilevel"/>
    <w:tmpl w:val="85826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280D"/>
    <w:multiLevelType w:val="hybridMultilevel"/>
    <w:tmpl w:val="8312B2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DF77B9"/>
    <w:multiLevelType w:val="hybridMultilevel"/>
    <w:tmpl w:val="7B6449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B33D7"/>
    <w:multiLevelType w:val="hybridMultilevel"/>
    <w:tmpl w:val="E7F069E2"/>
    <w:lvl w:ilvl="0" w:tplc="0415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0C135B70"/>
    <w:multiLevelType w:val="hybridMultilevel"/>
    <w:tmpl w:val="EE10964E"/>
    <w:lvl w:ilvl="0" w:tplc="15C8F5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54F2A"/>
    <w:multiLevelType w:val="hybridMultilevel"/>
    <w:tmpl w:val="98DE1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6D7"/>
    <w:multiLevelType w:val="hybridMultilevel"/>
    <w:tmpl w:val="B6BE2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5584"/>
    <w:multiLevelType w:val="hybridMultilevel"/>
    <w:tmpl w:val="E364F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467E1"/>
    <w:multiLevelType w:val="hybridMultilevel"/>
    <w:tmpl w:val="E56E4D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70C1E9B"/>
    <w:multiLevelType w:val="hybridMultilevel"/>
    <w:tmpl w:val="9656FE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E7C6D"/>
    <w:multiLevelType w:val="hybridMultilevel"/>
    <w:tmpl w:val="64D225AA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 w15:restartNumberingAfterBreak="0">
    <w:nsid w:val="2BD5347F"/>
    <w:multiLevelType w:val="hybridMultilevel"/>
    <w:tmpl w:val="97B218E2"/>
    <w:lvl w:ilvl="0" w:tplc="0A28E4E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9860711"/>
    <w:multiLevelType w:val="hybridMultilevel"/>
    <w:tmpl w:val="7582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52EA1"/>
    <w:multiLevelType w:val="hybridMultilevel"/>
    <w:tmpl w:val="12720EB4"/>
    <w:lvl w:ilvl="0" w:tplc="0415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3E4C2023"/>
    <w:multiLevelType w:val="hybridMultilevel"/>
    <w:tmpl w:val="31A4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754D"/>
    <w:multiLevelType w:val="hybridMultilevel"/>
    <w:tmpl w:val="E1784AAE"/>
    <w:lvl w:ilvl="0" w:tplc="475C0330">
      <w:start w:val="1"/>
      <w:numFmt w:val="upperLetter"/>
      <w:lvlText w:val="%1.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40F53A14"/>
    <w:multiLevelType w:val="hybridMultilevel"/>
    <w:tmpl w:val="C5A4B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2323D"/>
    <w:multiLevelType w:val="hybridMultilevel"/>
    <w:tmpl w:val="15720C9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531050"/>
    <w:multiLevelType w:val="hybridMultilevel"/>
    <w:tmpl w:val="C30637FE"/>
    <w:lvl w:ilvl="0" w:tplc="7708E93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666"/>
    <w:multiLevelType w:val="hybridMultilevel"/>
    <w:tmpl w:val="B568ED26"/>
    <w:lvl w:ilvl="0" w:tplc="0415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 w15:restartNumberingAfterBreak="0">
    <w:nsid w:val="6DCB4A83"/>
    <w:multiLevelType w:val="hybridMultilevel"/>
    <w:tmpl w:val="921CE13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DA558B"/>
    <w:multiLevelType w:val="hybridMultilevel"/>
    <w:tmpl w:val="F98E4E54"/>
    <w:lvl w:ilvl="0" w:tplc="CEE48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740779FB"/>
    <w:multiLevelType w:val="hybridMultilevel"/>
    <w:tmpl w:val="01E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5D80"/>
    <w:multiLevelType w:val="hybridMultilevel"/>
    <w:tmpl w:val="A09A9D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9201415"/>
    <w:multiLevelType w:val="hybridMultilevel"/>
    <w:tmpl w:val="2708E65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32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29"/>
  </w:num>
  <w:num w:numId="18">
    <w:abstractNumId w:val="16"/>
  </w:num>
  <w:num w:numId="19">
    <w:abstractNumId w:val="18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7"/>
  </w:num>
  <w:num w:numId="26">
    <w:abstractNumId w:val="0"/>
  </w:num>
  <w:num w:numId="27">
    <w:abstractNumId w:val="21"/>
  </w:num>
  <w:num w:numId="28">
    <w:abstractNumId w:val="4"/>
  </w:num>
  <w:num w:numId="29">
    <w:abstractNumId w:val="23"/>
  </w:num>
  <w:num w:numId="30">
    <w:abstractNumId w:val="26"/>
  </w:num>
  <w:num w:numId="31">
    <w:abstractNumId w:val="31"/>
  </w:num>
  <w:num w:numId="32">
    <w:abstractNumId w:val="19"/>
  </w:num>
  <w:num w:numId="3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067A6"/>
    <w:rsid w:val="00010546"/>
    <w:rsid w:val="000241F6"/>
    <w:rsid w:val="00036ED9"/>
    <w:rsid w:val="00050F97"/>
    <w:rsid w:val="00062A40"/>
    <w:rsid w:val="000634BD"/>
    <w:rsid w:val="00063C4D"/>
    <w:rsid w:val="00065C79"/>
    <w:rsid w:val="000677EE"/>
    <w:rsid w:val="0008131A"/>
    <w:rsid w:val="000A328D"/>
    <w:rsid w:val="000A3545"/>
    <w:rsid w:val="000A4042"/>
    <w:rsid w:val="000B7A75"/>
    <w:rsid w:val="000C06B5"/>
    <w:rsid w:val="000C15D9"/>
    <w:rsid w:val="000C4DBC"/>
    <w:rsid w:val="000D07F7"/>
    <w:rsid w:val="000F7D07"/>
    <w:rsid w:val="0011343E"/>
    <w:rsid w:val="00117A60"/>
    <w:rsid w:val="00120038"/>
    <w:rsid w:val="00122477"/>
    <w:rsid w:val="001242FF"/>
    <w:rsid w:val="00125564"/>
    <w:rsid w:val="00130F7F"/>
    <w:rsid w:val="0014157F"/>
    <w:rsid w:val="00143290"/>
    <w:rsid w:val="001512D1"/>
    <w:rsid w:val="00152424"/>
    <w:rsid w:val="00154335"/>
    <w:rsid w:val="0015496A"/>
    <w:rsid w:val="001617AE"/>
    <w:rsid w:val="00161D60"/>
    <w:rsid w:val="00173ACF"/>
    <w:rsid w:val="00180D21"/>
    <w:rsid w:val="00183FCF"/>
    <w:rsid w:val="00190D0E"/>
    <w:rsid w:val="001934E6"/>
    <w:rsid w:val="00194C78"/>
    <w:rsid w:val="001966D4"/>
    <w:rsid w:val="001B4D0C"/>
    <w:rsid w:val="001B7193"/>
    <w:rsid w:val="001B7331"/>
    <w:rsid w:val="001D0090"/>
    <w:rsid w:val="001D03FC"/>
    <w:rsid w:val="001D298B"/>
    <w:rsid w:val="001D4B8B"/>
    <w:rsid w:val="001E03E9"/>
    <w:rsid w:val="001E08CB"/>
    <w:rsid w:val="001E2070"/>
    <w:rsid w:val="001E2C31"/>
    <w:rsid w:val="001E462F"/>
    <w:rsid w:val="001F5997"/>
    <w:rsid w:val="001F5A8B"/>
    <w:rsid w:val="0020045D"/>
    <w:rsid w:val="00205900"/>
    <w:rsid w:val="00210288"/>
    <w:rsid w:val="0021096C"/>
    <w:rsid w:val="00216F55"/>
    <w:rsid w:val="002321B8"/>
    <w:rsid w:val="00235759"/>
    <w:rsid w:val="00236714"/>
    <w:rsid w:val="0024353C"/>
    <w:rsid w:val="00250761"/>
    <w:rsid w:val="002508D2"/>
    <w:rsid w:val="00270FE8"/>
    <w:rsid w:val="002765BC"/>
    <w:rsid w:val="0028130B"/>
    <w:rsid w:val="00284817"/>
    <w:rsid w:val="00285CD9"/>
    <w:rsid w:val="00285D3A"/>
    <w:rsid w:val="00285E5C"/>
    <w:rsid w:val="002873C4"/>
    <w:rsid w:val="002874B5"/>
    <w:rsid w:val="00294DD4"/>
    <w:rsid w:val="002B14CF"/>
    <w:rsid w:val="002B54EB"/>
    <w:rsid w:val="002D2DD5"/>
    <w:rsid w:val="002D759E"/>
    <w:rsid w:val="002E6C4D"/>
    <w:rsid w:val="002E73A1"/>
    <w:rsid w:val="00300252"/>
    <w:rsid w:val="003013E6"/>
    <w:rsid w:val="0031617B"/>
    <w:rsid w:val="00317FCC"/>
    <w:rsid w:val="00327437"/>
    <w:rsid w:val="0033281D"/>
    <w:rsid w:val="0033529F"/>
    <w:rsid w:val="00341E7F"/>
    <w:rsid w:val="00344537"/>
    <w:rsid w:val="00346365"/>
    <w:rsid w:val="003530CC"/>
    <w:rsid w:val="003651DA"/>
    <w:rsid w:val="00367B70"/>
    <w:rsid w:val="00371E11"/>
    <w:rsid w:val="00380136"/>
    <w:rsid w:val="00380BDC"/>
    <w:rsid w:val="00384A7E"/>
    <w:rsid w:val="003850E0"/>
    <w:rsid w:val="003C0815"/>
    <w:rsid w:val="003C4480"/>
    <w:rsid w:val="003D1D71"/>
    <w:rsid w:val="003E0BBF"/>
    <w:rsid w:val="003F564D"/>
    <w:rsid w:val="0040101D"/>
    <w:rsid w:val="0040205A"/>
    <w:rsid w:val="00410B46"/>
    <w:rsid w:val="00423C6D"/>
    <w:rsid w:val="00434198"/>
    <w:rsid w:val="00434884"/>
    <w:rsid w:val="00450257"/>
    <w:rsid w:val="0045352E"/>
    <w:rsid w:val="00455EB9"/>
    <w:rsid w:val="004626D4"/>
    <w:rsid w:val="004719D9"/>
    <w:rsid w:val="00471D2C"/>
    <w:rsid w:val="00480B19"/>
    <w:rsid w:val="00484021"/>
    <w:rsid w:val="004841E8"/>
    <w:rsid w:val="00491362"/>
    <w:rsid w:val="0049656F"/>
    <w:rsid w:val="004A10F0"/>
    <w:rsid w:val="004A4792"/>
    <w:rsid w:val="004C0228"/>
    <w:rsid w:val="004C755D"/>
    <w:rsid w:val="004D3608"/>
    <w:rsid w:val="004E0A52"/>
    <w:rsid w:val="004E6969"/>
    <w:rsid w:val="004E6CF0"/>
    <w:rsid w:val="004F1C22"/>
    <w:rsid w:val="004F23B3"/>
    <w:rsid w:val="00513EB1"/>
    <w:rsid w:val="005173B7"/>
    <w:rsid w:val="00521385"/>
    <w:rsid w:val="00523E84"/>
    <w:rsid w:val="00537141"/>
    <w:rsid w:val="005416CE"/>
    <w:rsid w:val="00542C7A"/>
    <w:rsid w:val="00545917"/>
    <w:rsid w:val="00546CE4"/>
    <w:rsid w:val="0055191D"/>
    <w:rsid w:val="00570164"/>
    <w:rsid w:val="00572215"/>
    <w:rsid w:val="00575975"/>
    <w:rsid w:val="00576C50"/>
    <w:rsid w:val="00577EAD"/>
    <w:rsid w:val="005948E4"/>
    <w:rsid w:val="005A44A6"/>
    <w:rsid w:val="005D18B1"/>
    <w:rsid w:val="005D700E"/>
    <w:rsid w:val="005F7293"/>
    <w:rsid w:val="006036A6"/>
    <w:rsid w:val="0060449D"/>
    <w:rsid w:val="00605AF4"/>
    <w:rsid w:val="00610824"/>
    <w:rsid w:val="0061317C"/>
    <w:rsid w:val="00615777"/>
    <w:rsid w:val="0062398D"/>
    <w:rsid w:val="00626E1E"/>
    <w:rsid w:val="006319F4"/>
    <w:rsid w:val="00635AA2"/>
    <w:rsid w:val="00640F47"/>
    <w:rsid w:val="00642686"/>
    <w:rsid w:val="006510D1"/>
    <w:rsid w:val="006523C3"/>
    <w:rsid w:val="00656854"/>
    <w:rsid w:val="00656AAB"/>
    <w:rsid w:val="00656BA1"/>
    <w:rsid w:val="00657562"/>
    <w:rsid w:val="0067055D"/>
    <w:rsid w:val="00684210"/>
    <w:rsid w:val="00687883"/>
    <w:rsid w:val="006912EE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C03F1"/>
    <w:rsid w:val="006C16F4"/>
    <w:rsid w:val="006C3B4F"/>
    <w:rsid w:val="006D104A"/>
    <w:rsid w:val="006D1FFE"/>
    <w:rsid w:val="006D4CD0"/>
    <w:rsid w:val="006E285C"/>
    <w:rsid w:val="006E33C5"/>
    <w:rsid w:val="006E3E5E"/>
    <w:rsid w:val="006E4175"/>
    <w:rsid w:val="006E61B7"/>
    <w:rsid w:val="00701C48"/>
    <w:rsid w:val="00710F02"/>
    <w:rsid w:val="00724C47"/>
    <w:rsid w:val="00727325"/>
    <w:rsid w:val="0073166A"/>
    <w:rsid w:val="00731EC4"/>
    <w:rsid w:val="00740819"/>
    <w:rsid w:val="00744A82"/>
    <w:rsid w:val="007672C6"/>
    <w:rsid w:val="00771F0D"/>
    <w:rsid w:val="0078616F"/>
    <w:rsid w:val="00792625"/>
    <w:rsid w:val="007A14EC"/>
    <w:rsid w:val="007A3559"/>
    <w:rsid w:val="007B7CF0"/>
    <w:rsid w:val="007C47C9"/>
    <w:rsid w:val="007C7D30"/>
    <w:rsid w:val="007D3736"/>
    <w:rsid w:val="007D531C"/>
    <w:rsid w:val="007E082A"/>
    <w:rsid w:val="007F5B0C"/>
    <w:rsid w:val="00802588"/>
    <w:rsid w:val="0080793E"/>
    <w:rsid w:val="00815A15"/>
    <w:rsid w:val="008164FF"/>
    <w:rsid w:val="008254DA"/>
    <w:rsid w:val="00831A2B"/>
    <w:rsid w:val="00831AD5"/>
    <w:rsid w:val="00832270"/>
    <w:rsid w:val="0083774A"/>
    <w:rsid w:val="00837DEA"/>
    <w:rsid w:val="00841C0D"/>
    <w:rsid w:val="0084500F"/>
    <w:rsid w:val="008460CE"/>
    <w:rsid w:val="00847417"/>
    <w:rsid w:val="008512AE"/>
    <w:rsid w:val="00861BEB"/>
    <w:rsid w:val="00862D43"/>
    <w:rsid w:val="0086381E"/>
    <w:rsid w:val="00876098"/>
    <w:rsid w:val="00876450"/>
    <w:rsid w:val="008823F7"/>
    <w:rsid w:val="00886FAA"/>
    <w:rsid w:val="00893AF4"/>
    <w:rsid w:val="008A2899"/>
    <w:rsid w:val="008A3972"/>
    <w:rsid w:val="008B1C80"/>
    <w:rsid w:val="008B4EC9"/>
    <w:rsid w:val="008C27C2"/>
    <w:rsid w:val="008D1083"/>
    <w:rsid w:val="008E0978"/>
    <w:rsid w:val="008F289F"/>
    <w:rsid w:val="008F370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47C50"/>
    <w:rsid w:val="0095128C"/>
    <w:rsid w:val="009520DF"/>
    <w:rsid w:val="009534D6"/>
    <w:rsid w:val="00954C9C"/>
    <w:rsid w:val="00962B25"/>
    <w:rsid w:val="009851E8"/>
    <w:rsid w:val="0098747A"/>
    <w:rsid w:val="00996FCA"/>
    <w:rsid w:val="009A2994"/>
    <w:rsid w:val="009B374A"/>
    <w:rsid w:val="009C0194"/>
    <w:rsid w:val="009C3ACA"/>
    <w:rsid w:val="009D4199"/>
    <w:rsid w:val="009E0662"/>
    <w:rsid w:val="009E0B38"/>
    <w:rsid w:val="009E1BEE"/>
    <w:rsid w:val="009F47CF"/>
    <w:rsid w:val="00A111D4"/>
    <w:rsid w:val="00A2498F"/>
    <w:rsid w:val="00A254FB"/>
    <w:rsid w:val="00A25D6A"/>
    <w:rsid w:val="00A26885"/>
    <w:rsid w:val="00A35442"/>
    <w:rsid w:val="00A35C29"/>
    <w:rsid w:val="00A35E7D"/>
    <w:rsid w:val="00A5168C"/>
    <w:rsid w:val="00A55126"/>
    <w:rsid w:val="00A60F6E"/>
    <w:rsid w:val="00A66D21"/>
    <w:rsid w:val="00A671DE"/>
    <w:rsid w:val="00A74D14"/>
    <w:rsid w:val="00A755AA"/>
    <w:rsid w:val="00A80E45"/>
    <w:rsid w:val="00A82300"/>
    <w:rsid w:val="00A85B91"/>
    <w:rsid w:val="00A94975"/>
    <w:rsid w:val="00A95B67"/>
    <w:rsid w:val="00A9728B"/>
    <w:rsid w:val="00A97573"/>
    <w:rsid w:val="00AA05B2"/>
    <w:rsid w:val="00AA6780"/>
    <w:rsid w:val="00AB1DA6"/>
    <w:rsid w:val="00AC3595"/>
    <w:rsid w:val="00AC590B"/>
    <w:rsid w:val="00AC6170"/>
    <w:rsid w:val="00AC741B"/>
    <w:rsid w:val="00AD43A6"/>
    <w:rsid w:val="00AD66D9"/>
    <w:rsid w:val="00AE1C2E"/>
    <w:rsid w:val="00AE4BB6"/>
    <w:rsid w:val="00B1408B"/>
    <w:rsid w:val="00B15487"/>
    <w:rsid w:val="00B21085"/>
    <w:rsid w:val="00B40FD6"/>
    <w:rsid w:val="00B4636B"/>
    <w:rsid w:val="00B56B04"/>
    <w:rsid w:val="00B836E3"/>
    <w:rsid w:val="00B970C0"/>
    <w:rsid w:val="00BA2BBF"/>
    <w:rsid w:val="00BA56CE"/>
    <w:rsid w:val="00BB3886"/>
    <w:rsid w:val="00BC4082"/>
    <w:rsid w:val="00BC41D8"/>
    <w:rsid w:val="00BC4EA8"/>
    <w:rsid w:val="00BD0AC5"/>
    <w:rsid w:val="00BD5972"/>
    <w:rsid w:val="00BE4B69"/>
    <w:rsid w:val="00BF3171"/>
    <w:rsid w:val="00BF4501"/>
    <w:rsid w:val="00BF7B1A"/>
    <w:rsid w:val="00C011C9"/>
    <w:rsid w:val="00C01916"/>
    <w:rsid w:val="00C037E4"/>
    <w:rsid w:val="00C05622"/>
    <w:rsid w:val="00C110B6"/>
    <w:rsid w:val="00C1438B"/>
    <w:rsid w:val="00C32D72"/>
    <w:rsid w:val="00C4422B"/>
    <w:rsid w:val="00C472B0"/>
    <w:rsid w:val="00C54584"/>
    <w:rsid w:val="00C62A90"/>
    <w:rsid w:val="00C6623B"/>
    <w:rsid w:val="00C75AB3"/>
    <w:rsid w:val="00C75DB0"/>
    <w:rsid w:val="00C80209"/>
    <w:rsid w:val="00C83281"/>
    <w:rsid w:val="00C93FC8"/>
    <w:rsid w:val="00CA1A71"/>
    <w:rsid w:val="00CB3961"/>
    <w:rsid w:val="00CC4EF7"/>
    <w:rsid w:val="00CD6C29"/>
    <w:rsid w:val="00CE1CCA"/>
    <w:rsid w:val="00CE2DEA"/>
    <w:rsid w:val="00CF05E2"/>
    <w:rsid w:val="00D00E1A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37676"/>
    <w:rsid w:val="00D515F8"/>
    <w:rsid w:val="00D51B7B"/>
    <w:rsid w:val="00D5328C"/>
    <w:rsid w:val="00D57818"/>
    <w:rsid w:val="00D66543"/>
    <w:rsid w:val="00D70729"/>
    <w:rsid w:val="00D71F68"/>
    <w:rsid w:val="00D775A3"/>
    <w:rsid w:val="00D82621"/>
    <w:rsid w:val="00DA01AA"/>
    <w:rsid w:val="00DB78D1"/>
    <w:rsid w:val="00DC2FFA"/>
    <w:rsid w:val="00DC6FE1"/>
    <w:rsid w:val="00DD171B"/>
    <w:rsid w:val="00DD4079"/>
    <w:rsid w:val="00DE2EAD"/>
    <w:rsid w:val="00DE3544"/>
    <w:rsid w:val="00DE7F36"/>
    <w:rsid w:val="00DF3726"/>
    <w:rsid w:val="00DF6629"/>
    <w:rsid w:val="00E105F9"/>
    <w:rsid w:val="00E170B3"/>
    <w:rsid w:val="00E25E9E"/>
    <w:rsid w:val="00E33CE7"/>
    <w:rsid w:val="00E354C0"/>
    <w:rsid w:val="00E45141"/>
    <w:rsid w:val="00E61B0C"/>
    <w:rsid w:val="00E70F70"/>
    <w:rsid w:val="00E77468"/>
    <w:rsid w:val="00E85E7D"/>
    <w:rsid w:val="00E872B0"/>
    <w:rsid w:val="00E97FD3"/>
    <w:rsid w:val="00EA67DF"/>
    <w:rsid w:val="00ED0B79"/>
    <w:rsid w:val="00ED3845"/>
    <w:rsid w:val="00ED4A15"/>
    <w:rsid w:val="00ED5CA0"/>
    <w:rsid w:val="00ED70D6"/>
    <w:rsid w:val="00ED7587"/>
    <w:rsid w:val="00EE650E"/>
    <w:rsid w:val="00EE6BEB"/>
    <w:rsid w:val="00EE7C08"/>
    <w:rsid w:val="00EF1DEE"/>
    <w:rsid w:val="00EF74F0"/>
    <w:rsid w:val="00F01E72"/>
    <w:rsid w:val="00F04407"/>
    <w:rsid w:val="00F41085"/>
    <w:rsid w:val="00F4787C"/>
    <w:rsid w:val="00F47B6E"/>
    <w:rsid w:val="00F51D66"/>
    <w:rsid w:val="00F55C2F"/>
    <w:rsid w:val="00F578E2"/>
    <w:rsid w:val="00F67D67"/>
    <w:rsid w:val="00F71868"/>
    <w:rsid w:val="00F7553A"/>
    <w:rsid w:val="00F777D1"/>
    <w:rsid w:val="00F83A80"/>
    <w:rsid w:val="00F83CB4"/>
    <w:rsid w:val="00F935AD"/>
    <w:rsid w:val="00F94EC9"/>
    <w:rsid w:val="00F961DD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A007-CC72-4FD0-93BD-2700112E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8</Pages>
  <Words>2686</Words>
  <Characters>17151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19798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Walerczak Magdalena</cp:lastModifiedBy>
  <cp:revision>115</cp:revision>
  <cp:lastPrinted>2025-01-23T12:50:00Z</cp:lastPrinted>
  <dcterms:created xsi:type="dcterms:W3CDTF">2024-05-06T08:38:00Z</dcterms:created>
  <dcterms:modified xsi:type="dcterms:W3CDTF">2025-01-24T09:27:00Z</dcterms:modified>
</cp:coreProperties>
</file>