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D" w:rsidRPr="009D49F8" w:rsidRDefault="00111E8D" w:rsidP="000A0FB3">
      <w:pPr>
        <w:jc w:val="right"/>
        <w:rPr>
          <w:sz w:val="22"/>
          <w:szCs w:val="22"/>
          <w:u w:val="single"/>
        </w:rPr>
      </w:pPr>
      <w:bookmarkStart w:id="0" w:name="_GoBack"/>
      <w:bookmarkEnd w:id="0"/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</w:r>
      <w:r w:rsidRPr="009D49F8">
        <w:rPr>
          <w:sz w:val="22"/>
          <w:szCs w:val="22"/>
        </w:rPr>
        <w:tab/>
        <w:t>Warszawa, 12.11.2014</w:t>
      </w:r>
    </w:p>
    <w:p w:rsidR="00111E8D" w:rsidRPr="009D49F8" w:rsidRDefault="00111E8D" w:rsidP="00796CDB">
      <w:pPr>
        <w:jc w:val="both"/>
        <w:rPr>
          <w:b/>
        </w:rPr>
      </w:pPr>
    </w:p>
    <w:p w:rsidR="00111E8D" w:rsidRPr="009D49F8" w:rsidRDefault="00111E8D" w:rsidP="00673052">
      <w:pPr>
        <w:spacing w:beforeLines="120" w:before="288" w:afterLines="120" w:after="288" w:line="276" w:lineRule="auto"/>
        <w:jc w:val="both"/>
        <w:rPr>
          <w:b/>
        </w:rPr>
      </w:pPr>
      <w:r w:rsidRPr="009D49F8">
        <w:rPr>
          <w:b/>
        </w:rPr>
        <w:t>PAH i Rzeczpospolita apelują o pomoc dla ludności cywilnej w Kurdystanie</w:t>
      </w:r>
    </w:p>
    <w:p w:rsidR="00111E8D" w:rsidRPr="009D49F8" w:rsidRDefault="00111E8D" w:rsidP="00673052">
      <w:pPr>
        <w:spacing w:beforeLines="120" w:before="288" w:afterLines="120" w:after="288" w:line="276" w:lineRule="auto"/>
        <w:jc w:val="both"/>
      </w:pPr>
      <w:r w:rsidRPr="009D49F8">
        <w:t xml:space="preserve">Sytuacja ludności cywilnej w Kurdystanie z dnia na dzień staje się coraz bardziej dramatyczna. Ofensywa Państwa Islamskiego na miasta i wsie w północnym Iraku i Syrii zmusiła setki tysięcy cywili do opuszczenia swoich domów. Uciekinierzy kierują się na północ szukając schronienia w Kurdystanie. Ofiary przemocy to przede wszystkim dzieci, kobiety i ludzie starsi. Nie możemy pozostać obojętni na ich cierpienie. </w:t>
      </w:r>
    </w:p>
    <w:p w:rsidR="00111E8D" w:rsidRPr="009D49F8" w:rsidRDefault="00111E8D" w:rsidP="00673052">
      <w:pPr>
        <w:spacing w:beforeLines="120" w:before="288" w:afterLines="120" w:after="288" w:line="276" w:lineRule="auto"/>
        <w:jc w:val="both"/>
      </w:pPr>
      <w:r w:rsidRPr="009D49F8">
        <w:t>Organizacje humanitarne szacują, że konflikt zbrojny z Państwem Islamskim doprowadził do uchodźstwa 1,7 miliona irackich cywili. Dodatkowo, po atakach Państwa Islamskiego w Syrii, w Kurdystanie schroniło się 230 tys. Syryjczyków.</w:t>
      </w:r>
    </w:p>
    <w:p w:rsidR="00111E8D" w:rsidRPr="009D49F8" w:rsidRDefault="00111E8D" w:rsidP="00673052">
      <w:pPr>
        <w:spacing w:beforeLines="120" w:before="288" w:afterLines="120" w:after="288" w:line="276" w:lineRule="auto"/>
        <w:jc w:val="both"/>
      </w:pPr>
      <w:r w:rsidRPr="009D49F8">
        <w:t xml:space="preserve">Kurdystan nie jest w stanie sam odpowiedzieć na wzrastające potrzeby cywili chroniących się w regionie. Z powodu długotrwałego i wyniszczającego konfliktu dostęp do podstawowych usług jest bardzo ograniczony. Najpilniejsze potrzeby cywili to dostęp do żywności, wody i schronienia. Ci, dla których nie wystarczyło miejsca w obozach dla uchodźców, okupują szkoły, meczety, opuszczone budynki, bądź koczują pod gołym niebem. Nie mają żywności i dostępu do czystej wody oraz podstawowej opieki medycznej. Tysiące ludzi czeka na pomoc, a wciąż przybywają nowi potrzebujący. Zaangażowanie każdego z nas może poprawić warunki, w jakich żyją uciekający przed przemocą cywile. </w:t>
      </w:r>
    </w:p>
    <w:p w:rsidR="00111E8D" w:rsidRPr="009D49F8" w:rsidRDefault="00111E8D" w:rsidP="00673052">
      <w:pPr>
        <w:spacing w:beforeLines="120" w:before="288" w:afterLines="120" w:after="288" w:line="276" w:lineRule="auto"/>
        <w:jc w:val="both"/>
        <w:rPr>
          <w:b/>
        </w:rPr>
      </w:pPr>
      <w:r w:rsidRPr="009D49F8">
        <w:rPr>
          <w:b/>
        </w:rPr>
        <w:t>Polska Akcja Humanitarna we współpracy z dziennikiem Rzeczpospolita apeluje o wsparcie dla ludności cywilnej, która w obawie o swoje życie tłumnie przybywa do Kurdystanu. Uciekinierzy z Syrii i Iraku w tej dramatycznej sytuacji potrzebują naszego solidarnego wsparcia.</w:t>
      </w:r>
    </w:p>
    <w:p w:rsidR="00111E8D" w:rsidRPr="009D49F8" w:rsidRDefault="00111E8D" w:rsidP="00673052">
      <w:pPr>
        <w:spacing w:beforeLines="120" w:before="288" w:afterLines="120" w:after="288" w:line="276" w:lineRule="auto"/>
        <w:jc w:val="both"/>
        <w:rPr>
          <w:b/>
        </w:rPr>
      </w:pPr>
      <w:r w:rsidRPr="009D49F8">
        <w:rPr>
          <w:b/>
        </w:rPr>
        <w:t>Pomocy dla cywilów w Kurdystanie można udzielić przez:</w:t>
      </w:r>
    </w:p>
    <w:p w:rsidR="00111E8D" w:rsidRPr="009D49F8" w:rsidRDefault="00111E8D" w:rsidP="00673052">
      <w:pPr>
        <w:pStyle w:val="Akapitzlist"/>
        <w:numPr>
          <w:ilvl w:val="0"/>
          <w:numId w:val="1"/>
        </w:numPr>
        <w:spacing w:beforeLines="120" w:before="288" w:afterLines="120" w:after="288" w:line="276" w:lineRule="auto"/>
        <w:jc w:val="both"/>
        <w:rPr>
          <w:b/>
        </w:rPr>
      </w:pPr>
      <w:r w:rsidRPr="009D49F8">
        <w:rPr>
          <w:b/>
        </w:rPr>
        <w:t>Wpłatę na konto BPH S.A. 91 1060 0076 0000 3310 0015 4960 z dopiskiem „Kurdystan”</w:t>
      </w:r>
    </w:p>
    <w:p w:rsidR="00111E8D" w:rsidRPr="009D49F8" w:rsidRDefault="00111E8D" w:rsidP="00673052">
      <w:pPr>
        <w:pStyle w:val="Akapitzlist"/>
        <w:numPr>
          <w:ilvl w:val="0"/>
          <w:numId w:val="1"/>
        </w:numPr>
        <w:spacing w:beforeLines="120" w:before="288" w:afterLines="120" w:after="288" w:line="276" w:lineRule="auto"/>
        <w:jc w:val="both"/>
        <w:rPr>
          <w:b/>
        </w:rPr>
      </w:pPr>
      <w:r w:rsidRPr="009D49F8">
        <w:rPr>
          <w:b/>
        </w:rPr>
        <w:t>Dołączenie do klubu PAH SOS/PAH SOS Biznes</w:t>
      </w:r>
    </w:p>
    <w:p w:rsidR="00111E8D" w:rsidRPr="009D49F8" w:rsidRDefault="00111E8D" w:rsidP="00991657">
      <w:pPr>
        <w:spacing w:before="120" w:after="120"/>
        <w:jc w:val="both"/>
        <w:rPr>
          <w:b/>
        </w:rPr>
      </w:pPr>
      <w:r w:rsidRPr="009D49F8">
        <w:rPr>
          <w:b/>
        </w:rPr>
        <w:t>Kontakt dla mediów:</w:t>
      </w:r>
    </w:p>
    <w:p w:rsidR="00111E8D" w:rsidRPr="009D49F8" w:rsidRDefault="00111E8D" w:rsidP="00991657">
      <w:pPr>
        <w:spacing w:before="120"/>
        <w:jc w:val="both"/>
      </w:pPr>
      <w:r w:rsidRPr="009D49F8">
        <w:t>Celina Kretkowska</w:t>
      </w:r>
    </w:p>
    <w:p w:rsidR="00111E8D" w:rsidRPr="009D49F8" w:rsidRDefault="00111E8D" w:rsidP="00991657">
      <w:pPr>
        <w:jc w:val="both"/>
      </w:pPr>
      <w:r w:rsidRPr="009D49F8">
        <w:t>501 663 333</w:t>
      </w:r>
    </w:p>
    <w:p w:rsidR="00111E8D" w:rsidRPr="009D49F8" w:rsidRDefault="00111E8D" w:rsidP="00ED02D9">
      <w:pPr>
        <w:jc w:val="both"/>
      </w:pPr>
      <w:r w:rsidRPr="009D49F8">
        <w:t>celina.kretkowska@pah.org.pl</w:t>
      </w:r>
    </w:p>
    <w:sectPr w:rsidR="00111E8D" w:rsidRPr="009D49F8" w:rsidSect="000A0FB3">
      <w:headerReference w:type="default" r:id="rId8"/>
      <w:footerReference w:type="default" r:id="rId9"/>
      <w:pgSz w:w="11907" w:h="16840"/>
      <w:pgMar w:top="1808" w:right="1134" w:bottom="1134" w:left="2552" w:header="567" w:footer="11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02" w:rsidRDefault="003E2902" w:rsidP="00796CDB">
      <w:r>
        <w:separator/>
      </w:r>
    </w:p>
  </w:endnote>
  <w:endnote w:type="continuationSeparator" w:id="0">
    <w:p w:rsidR="003E2902" w:rsidRDefault="003E2902" w:rsidP="0079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T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uturaTCELig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D" w:rsidRPr="0062510E" w:rsidRDefault="00111E8D" w:rsidP="000A0FB3">
    <w:pPr>
      <w:pStyle w:val="Stopka"/>
      <w:ind w:right="-261"/>
      <w:jc w:val="center"/>
      <w:rPr>
        <w:rFonts w:ascii="FuturaTCELig" w:hAnsi="FuturaTCELig"/>
        <w:color w:val="00589A"/>
        <w:sz w:val="12"/>
        <w:szCs w:val="14"/>
      </w:rPr>
    </w:pPr>
    <w:r w:rsidRPr="0062510E">
      <w:rPr>
        <w:rFonts w:ascii="FuturaTCELig" w:hAnsi="FuturaTCELig"/>
        <w:color w:val="00589A"/>
        <w:sz w:val="14"/>
        <w:szCs w:val="14"/>
      </w:rPr>
      <w:t xml:space="preserve">Polska Akcja Humanitarna, ul. Szpitalna 5 lok. 3, </w:t>
    </w:r>
    <w:r w:rsidRPr="0062510E">
      <w:rPr>
        <w:rFonts w:ascii="FuturaTCELig" w:hAnsi="FuturaTCELig"/>
        <w:color w:val="00589A"/>
        <w:sz w:val="12"/>
        <w:szCs w:val="14"/>
      </w:rPr>
      <w:t>00-031 Warszawa, t +48 (022) 828-88-82, +48 (022) 828-90-86, f +48 (022) 831-99-38, pah@pah.org.pl, www.pah.org.pl</w:t>
    </w:r>
  </w:p>
  <w:p w:rsidR="00111E8D" w:rsidRPr="00C24FE5" w:rsidRDefault="00111E8D" w:rsidP="000A0FB3">
    <w:pPr>
      <w:pStyle w:val="Stopka"/>
      <w:ind w:left="1350" w:right="-261"/>
      <w:jc w:val="center"/>
      <w:rPr>
        <w:rFonts w:ascii="FuturaTCELig" w:hAnsi="FuturaTCELig"/>
        <w:color w:val="00589A"/>
        <w:sz w:val="12"/>
        <w:szCs w:val="14"/>
        <w:lang w:val="en-US"/>
      </w:rPr>
    </w:pPr>
    <w:r w:rsidRPr="00C24FE5">
      <w:rPr>
        <w:rFonts w:ascii="FuturaTCELig" w:hAnsi="FuturaTCELig"/>
        <w:color w:val="00589A"/>
        <w:sz w:val="12"/>
        <w:szCs w:val="14"/>
        <w:lang w:val="en-US"/>
      </w:rPr>
      <w:t>NIP: 525-14-41-253 REGON: 010849302 KRS: 0000136833</w:t>
    </w:r>
  </w:p>
  <w:p w:rsidR="00111E8D" w:rsidRPr="00C24FE5" w:rsidRDefault="00111E8D" w:rsidP="000A0FB3">
    <w:pPr>
      <w:pStyle w:val="Stopka"/>
      <w:rPr>
        <w:color w:val="00589A"/>
        <w:sz w:val="14"/>
        <w:szCs w:val="14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02" w:rsidRDefault="003E2902" w:rsidP="00796CDB">
      <w:r>
        <w:separator/>
      </w:r>
    </w:p>
  </w:footnote>
  <w:footnote w:type="continuationSeparator" w:id="0">
    <w:p w:rsidR="003E2902" w:rsidRDefault="003E2902" w:rsidP="0079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D" w:rsidRPr="00C24FE5" w:rsidRDefault="00673052" w:rsidP="000A0FB3">
    <w:pPr>
      <w:pStyle w:val="Nagwek"/>
      <w:ind w:left="-1701"/>
      <w:rPr>
        <w:rFonts w:cs="Arial"/>
        <w:lang w:val="cs-CZ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3456305</wp:posOffset>
          </wp:positionH>
          <wp:positionV relativeFrom="margin">
            <wp:posOffset>-662305</wp:posOffset>
          </wp:positionV>
          <wp:extent cx="1790700" cy="257175"/>
          <wp:effectExtent l="0" t="0" r="0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14400" cy="552450"/>
          <wp:effectExtent l="0" t="0" r="0" b="0"/>
          <wp:docPr id="1" name="ed42dfbe-ff2b-4929-9f8c-4f8eac91280a" descr="cid:D5EE8C6E-4DEB-4E9F-B702-D53653A0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42dfbe-ff2b-4929-9f8c-4f8eac91280a" descr="cid:D5EE8C6E-4DEB-4E9F-B702-D53653A046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E8D">
      <w:rPr>
        <w:rFonts w:ascii="FuturaTCE" w:hAnsi="FuturaTCE" w:cs="Arial"/>
        <w:lang w:val="cs-CZ"/>
      </w:rPr>
      <w:tab/>
    </w:r>
  </w:p>
  <w:p w:rsidR="00111E8D" w:rsidRPr="00C24FE5" w:rsidRDefault="00111E8D" w:rsidP="00861899">
    <w:pPr>
      <w:pStyle w:val="Nagwek"/>
      <w:tabs>
        <w:tab w:val="clear" w:pos="9072"/>
        <w:tab w:val="left" w:pos="4536"/>
      </w:tabs>
      <w:rPr>
        <w:color w:val="00589A"/>
        <w:lang w:val="cs-CZ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1FAB"/>
    <w:multiLevelType w:val="hybridMultilevel"/>
    <w:tmpl w:val="1D00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B"/>
    <w:rsid w:val="000062FE"/>
    <w:rsid w:val="0006664F"/>
    <w:rsid w:val="000A0FB3"/>
    <w:rsid w:val="000B627F"/>
    <w:rsid w:val="00111E8D"/>
    <w:rsid w:val="00174EBA"/>
    <w:rsid w:val="00176CF4"/>
    <w:rsid w:val="001C0203"/>
    <w:rsid w:val="0023649B"/>
    <w:rsid w:val="00295221"/>
    <w:rsid w:val="002A3652"/>
    <w:rsid w:val="002C397A"/>
    <w:rsid w:val="003119B4"/>
    <w:rsid w:val="003E2902"/>
    <w:rsid w:val="0040206D"/>
    <w:rsid w:val="0049168B"/>
    <w:rsid w:val="0053735D"/>
    <w:rsid w:val="00552F1F"/>
    <w:rsid w:val="005D1E24"/>
    <w:rsid w:val="00606DF6"/>
    <w:rsid w:val="0061266C"/>
    <w:rsid w:val="0062510E"/>
    <w:rsid w:val="00664E7D"/>
    <w:rsid w:val="00673052"/>
    <w:rsid w:val="0069651C"/>
    <w:rsid w:val="006B75E0"/>
    <w:rsid w:val="006C1F1D"/>
    <w:rsid w:val="00760477"/>
    <w:rsid w:val="00796CDB"/>
    <w:rsid w:val="007D59D5"/>
    <w:rsid w:val="00861899"/>
    <w:rsid w:val="0086383C"/>
    <w:rsid w:val="008D3838"/>
    <w:rsid w:val="00903DB9"/>
    <w:rsid w:val="00964F4A"/>
    <w:rsid w:val="00991657"/>
    <w:rsid w:val="009D49F8"/>
    <w:rsid w:val="00A04A19"/>
    <w:rsid w:val="00A55C7B"/>
    <w:rsid w:val="00AF32FF"/>
    <w:rsid w:val="00B77607"/>
    <w:rsid w:val="00BC388B"/>
    <w:rsid w:val="00BF5F33"/>
    <w:rsid w:val="00C24FE5"/>
    <w:rsid w:val="00C46DEC"/>
    <w:rsid w:val="00C66AF1"/>
    <w:rsid w:val="00C83387"/>
    <w:rsid w:val="00D42DE8"/>
    <w:rsid w:val="00ED02D9"/>
    <w:rsid w:val="00EE2E49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CDB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6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6CDB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96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6CDB"/>
    <w:rPr>
      <w:rFonts w:ascii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96CDB"/>
    <w:rPr>
      <w:rFonts w:cs="Times New Roman"/>
      <w:b/>
      <w:bCs/>
    </w:rPr>
  </w:style>
  <w:style w:type="paragraph" w:customStyle="1" w:styleId="CzgwnaA">
    <w:name w:val="Część główna A"/>
    <w:uiPriority w:val="99"/>
    <w:rsid w:val="00796CDB"/>
    <w:rPr>
      <w:rFonts w:ascii="Helvetica" w:eastAsia="Times New Roman" w:hAnsi="Helvetica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9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CDB"/>
    <w:rPr>
      <w:rFonts w:ascii="Tahoma" w:hAnsi="Tahoma" w:cs="Tahoma"/>
      <w:kern w:val="1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96CD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0FB3"/>
    <w:pPr>
      <w:widowControl/>
      <w:suppressAutoHyphens w:val="0"/>
    </w:pPr>
    <w:rPr>
      <w:rFonts w:ascii="Calibri" w:eastAsia="Calibri" w:hAnsi="Calibri" w:cs="Arial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0F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0FB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C388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3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388B"/>
    <w:rPr>
      <w:rFonts w:ascii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3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388B"/>
    <w:rPr>
      <w:rFonts w:ascii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74E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CDB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6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6CDB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96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6CDB"/>
    <w:rPr>
      <w:rFonts w:ascii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96CDB"/>
    <w:rPr>
      <w:rFonts w:cs="Times New Roman"/>
      <w:b/>
      <w:bCs/>
    </w:rPr>
  </w:style>
  <w:style w:type="paragraph" w:customStyle="1" w:styleId="CzgwnaA">
    <w:name w:val="Część główna A"/>
    <w:uiPriority w:val="99"/>
    <w:rsid w:val="00796CDB"/>
    <w:rPr>
      <w:rFonts w:ascii="Helvetica" w:eastAsia="Times New Roman" w:hAnsi="Helvetica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9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CDB"/>
    <w:rPr>
      <w:rFonts w:ascii="Tahoma" w:hAnsi="Tahoma" w:cs="Tahoma"/>
      <w:kern w:val="1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96CD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0FB3"/>
    <w:pPr>
      <w:widowControl/>
      <w:suppressAutoHyphens w:val="0"/>
    </w:pPr>
    <w:rPr>
      <w:rFonts w:ascii="Calibri" w:eastAsia="Calibri" w:hAnsi="Calibri" w:cs="Arial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0F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0FB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C388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3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388B"/>
    <w:rPr>
      <w:rFonts w:ascii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3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388B"/>
    <w:rPr>
      <w:rFonts w:ascii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74E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celina.kretkowska</dc:creator>
  <cp:keywords/>
  <dc:description/>
  <cp:lastModifiedBy>Your User Name</cp:lastModifiedBy>
  <cp:revision>2</cp:revision>
  <cp:lastPrinted>2014-11-13T10:20:00Z</cp:lastPrinted>
  <dcterms:created xsi:type="dcterms:W3CDTF">2014-11-17T14:25:00Z</dcterms:created>
  <dcterms:modified xsi:type="dcterms:W3CDTF">2014-11-17T14:25:00Z</dcterms:modified>
</cp:coreProperties>
</file>